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71280" w14:textId="77777777" w:rsidR="000308AC" w:rsidRPr="00E12829" w:rsidRDefault="000308AC" w:rsidP="000308AC">
      <w:pPr>
        <w:pStyle w:val="Heading1"/>
        <w:textAlignment w:val="baseline"/>
        <w:rPr>
          <w:rFonts w:ascii="Chalkboard" w:eastAsia="Times New Roman" w:hAnsi="Chalkboard"/>
          <w:bCs w:val="0"/>
          <w:color w:val="70AD47" w:themeColor="accent6"/>
          <w:sz w:val="28"/>
          <w:szCs w:val="28"/>
        </w:rPr>
      </w:pPr>
      <w:r w:rsidRPr="00E12829">
        <w:rPr>
          <w:rFonts w:ascii="Chalkboard" w:eastAsia="Times New Roman" w:hAnsi="Chalkboard"/>
          <w:bCs w:val="0"/>
          <w:color w:val="70AD47" w:themeColor="accent6"/>
          <w:sz w:val="28"/>
          <w:szCs w:val="28"/>
        </w:rPr>
        <w:t>Women's Director Development, Short Course</w:t>
      </w:r>
    </w:p>
    <w:p w14:paraId="1645B18F" w14:textId="77777777" w:rsidR="000308AC" w:rsidRPr="000308AC" w:rsidRDefault="000308AC" w:rsidP="000308AC">
      <w:pPr>
        <w:spacing w:after="0" w:line="240" w:lineRule="auto"/>
        <w:rPr>
          <w:rFonts w:ascii="Chalkboard" w:eastAsia="Times New Roman" w:hAnsi="Chalkboard" w:cs="Times New Roman"/>
          <w:lang w:val="en-US"/>
        </w:rPr>
      </w:pPr>
      <w:r w:rsidRPr="000308AC">
        <w:rPr>
          <w:rFonts w:ascii="Chalkboard" w:eastAsia="Times New Roman" w:hAnsi="Chalkboard" w:cs="Times New Roman"/>
          <w:color w:val="313233"/>
          <w:shd w:val="clear" w:color="auto" w:fill="FFFFFF"/>
          <w:lang w:val="en-US"/>
        </w:rPr>
        <w:t>Discover the keys to unlocking the boardroom doors in this program for senior-level women executives.</w:t>
      </w:r>
    </w:p>
    <w:p w14:paraId="27CB1BAB" w14:textId="77777777" w:rsidR="001819DC" w:rsidRDefault="001819DC" w:rsidP="009B1BC5">
      <w:pPr>
        <w:jc w:val="both"/>
        <w:rPr>
          <w:rFonts w:ascii="Chalkboard" w:hAnsi="Chalkboar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A1DAC" w14:textId="0D710DFA" w:rsidR="00EB3104" w:rsidRPr="00E12829" w:rsidRDefault="00EB3104" w:rsidP="009B1BC5">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9">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7917E130" w14:textId="011465D5" w:rsidR="00EB3104" w:rsidRPr="00EB3104" w:rsidRDefault="00EB3104" w:rsidP="00EB3104">
      <w:pPr>
        <w:pStyle w:val="NormalWeb"/>
        <w:shd w:val="clear" w:color="auto" w:fill="FFFFFF"/>
        <w:spacing w:line="360" w:lineRule="atLeast"/>
        <w:jc w:val="both"/>
        <w:textAlignment w:val="baseline"/>
        <w:rPr>
          <w:rFonts w:ascii="Chalkboard" w:hAnsi="Chalkboard"/>
          <w:color w:val="313233"/>
        </w:rPr>
      </w:pPr>
      <w:r>
        <w:rPr>
          <w:rFonts w:ascii="Chalkboard" w:hAnsi="Chalkboard"/>
          <w:color w:val="313233"/>
          <w:sz w:val="22"/>
          <w:szCs w:val="22"/>
        </w:rPr>
        <w:t xml:space="preserve"> </w:t>
      </w:r>
      <w:r w:rsidRPr="00EB3104">
        <w:rPr>
          <w:rFonts w:ascii="Chalkboard" w:hAnsi="Chalkboard"/>
          <w:color w:val="313233"/>
        </w:rPr>
        <w:t>This course serves as both a boot-camp and gateway for women who aspire to serve on boards as well as those looking to expand their range of directorship opportunities. During this collaborative and rigorous program, you will interact with experienced board directors and senior executives as you explore the roles of boards, ways to structure boards for high performance, and strategies for maximizing effectiveness as a board member.</w:t>
      </w:r>
    </w:p>
    <w:p w14:paraId="2426ED11" w14:textId="77777777" w:rsidR="00EB3104" w:rsidRPr="00EB3104" w:rsidRDefault="00EB3104" w:rsidP="00EB3104">
      <w:pPr>
        <w:pStyle w:val="NormalWeb"/>
        <w:shd w:val="clear" w:color="auto" w:fill="FFFFFF"/>
        <w:spacing w:line="360" w:lineRule="atLeast"/>
        <w:jc w:val="both"/>
        <w:textAlignment w:val="baseline"/>
        <w:rPr>
          <w:rFonts w:ascii="Chalkboard" w:hAnsi="Chalkboard"/>
          <w:color w:val="313233"/>
        </w:rPr>
      </w:pPr>
      <w:r w:rsidRPr="00EB3104">
        <w:rPr>
          <w:rFonts w:ascii="Chalkboard" w:hAnsi="Chalkboard"/>
          <w:color w:val="313233"/>
        </w:rPr>
        <w:t>Participants will be inspired to improve their understanding of board governance and future director prospects, while learning how to make the leap onto nominating committee radar screens.</w:t>
      </w:r>
    </w:p>
    <w:p w14:paraId="04617E1F" w14:textId="77777777" w:rsidR="00EB3104" w:rsidRPr="00EB3104" w:rsidRDefault="00EB3104" w:rsidP="00EB3104">
      <w:pPr>
        <w:pStyle w:val="Heading6"/>
        <w:shd w:val="clear" w:color="auto" w:fill="FFFFFF"/>
        <w:jc w:val="both"/>
        <w:textAlignment w:val="baseline"/>
        <w:rPr>
          <w:rFonts w:ascii="Chalkboard" w:eastAsia="Times New Roman" w:hAnsi="Chalkboard"/>
          <w:color w:val="313233"/>
          <w:sz w:val="24"/>
          <w:szCs w:val="24"/>
        </w:rPr>
      </w:pPr>
      <w:r w:rsidRPr="00EB3104">
        <w:rPr>
          <w:rFonts w:ascii="Chalkboard" w:eastAsia="Times New Roman" w:hAnsi="Chalkboard"/>
          <w:b/>
          <w:bCs/>
          <w:color w:val="313233"/>
          <w:sz w:val="24"/>
          <w:szCs w:val="24"/>
        </w:rPr>
        <w:t>In this program, you will:</w:t>
      </w:r>
    </w:p>
    <w:p w14:paraId="2B300FAE"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Broaden your understanding of the operations, roles and structures of boards</w:t>
      </w:r>
    </w:p>
    <w:p w14:paraId="6DD64453" w14:textId="3CB3EB04"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Assimilate and analyse critical, complex decision-making information</w:t>
      </w:r>
    </w:p>
    <w:p w14:paraId="5008143F"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Detect red flags and read between the lines in financial statements</w:t>
      </w:r>
    </w:p>
    <w:p w14:paraId="60FD8489"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Maximize your credibility and contributions as a board member</w:t>
      </w:r>
    </w:p>
    <w:p w14:paraId="78D258D4" w14:textId="77777777" w:rsidR="00EB3104" w:rsidRPr="00EB3104" w:rsidRDefault="00EB3104" w:rsidP="00EB3104">
      <w:pPr>
        <w:numPr>
          <w:ilvl w:val="0"/>
          <w:numId w:val="6"/>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4"/>
          <w:szCs w:val="24"/>
        </w:rPr>
      </w:pPr>
      <w:r w:rsidRPr="00EB3104">
        <w:rPr>
          <w:rFonts w:ascii="Chalkboard" w:eastAsia="Times New Roman" w:hAnsi="Chalkboard"/>
          <w:color w:val="313233"/>
          <w:sz w:val="24"/>
          <w:szCs w:val="24"/>
        </w:rPr>
        <w:t>Become more visible to executive search firms and nominating committees</w:t>
      </w:r>
    </w:p>
    <w:p w14:paraId="38A6ADC9" w14:textId="77777777" w:rsidR="00EB3104" w:rsidRPr="00EB3104" w:rsidRDefault="00EB3104" w:rsidP="00EB3104">
      <w:pPr>
        <w:pStyle w:val="Heading6"/>
        <w:shd w:val="clear" w:color="auto" w:fill="FFFFFF"/>
        <w:jc w:val="both"/>
        <w:textAlignment w:val="baseline"/>
        <w:rPr>
          <w:rFonts w:ascii="Chalkboard" w:eastAsia="Times New Roman" w:hAnsi="Chalkboard"/>
          <w:color w:val="313233"/>
        </w:rPr>
      </w:pPr>
      <w:r w:rsidRPr="00EB3104">
        <w:rPr>
          <w:rFonts w:ascii="Chalkboard" w:eastAsia="Times New Roman" w:hAnsi="Chalkboard"/>
          <w:b/>
          <w:bCs/>
          <w:color w:val="313233"/>
        </w:rPr>
        <w:t>Upcoming Sessions</w:t>
      </w:r>
    </w:p>
    <w:p w14:paraId="6D65B9BB" w14:textId="4EAA0CE5" w:rsidR="00EB3104" w:rsidRPr="00EB3104" w:rsidRDefault="00047313" w:rsidP="00047313">
      <w:pPr>
        <w:shd w:val="clear" w:color="auto" w:fill="FFFFFF"/>
        <w:spacing w:before="100" w:beforeAutospacing="1" w:after="100" w:afterAutospacing="1" w:line="360" w:lineRule="atLeast"/>
        <w:ind w:left="720"/>
        <w:jc w:val="both"/>
        <w:textAlignment w:val="baseline"/>
        <w:rPr>
          <w:rFonts w:ascii="Chalkboard" w:eastAsia="Times New Roman" w:hAnsi="Chalkboard"/>
          <w:color w:val="313233"/>
        </w:rPr>
      </w:pPr>
      <w:r>
        <w:rPr>
          <w:rFonts w:ascii="Chalkboard" w:eastAsia="Times New Roman" w:hAnsi="Chalkboard"/>
          <w:color w:val="313233"/>
        </w:rPr>
        <w:t>5 November – 13 Nov 2018</w:t>
      </w:r>
    </w:p>
    <w:p w14:paraId="11488DD1" w14:textId="77777777" w:rsidR="00EB3104" w:rsidRDefault="00EB3104" w:rsidP="00EB3104">
      <w:pPr>
        <w:shd w:val="clear" w:color="auto" w:fill="FFFFFF"/>
        <w:spacing w:after="0" w:line="240" w:lineRule="auto"/>
        <w:rPr>
          <w:rFonts w:ascii="Helvetica" w:eastAsia="Times New Roman" w:hAnsi="Helvetica"/>
          <w:color w:val="313233"/>
          <w:sz w:val="23"/>
          <w:szCs w:val="23"/>
        </w:rPr>
      </w:pPr>
    </w:p>
    <w:p w14:paraId="386087C0" w14:textId="77777777" w:rsidR="00EB3104" w:rsidRPr="00EB3104" w:rsidRDefault="00EB3104" w:rsidP="00EB3104">
      <w:pPr>
        <w:pStyle w:val="Heading2"/>
        <w:textAlignment w:val="baseline"/>
        <w:rPr>
          <w:rFonts w:ascii="Chalkboard" w:eastAsia="Times New Roman" w:hAnsi="Chalkboard"/>
          <w:color w:val="313233"/>
          <w:sz w:val="36"/>
          <w:szCs w:val="36"/>
          <w:lang w:val="en-US"/>
        </w:rPr>
      </w:pPr>
      <w:r w:rsidRPr="00EB3104">
        <w:rPr>
          <w:rFonts w:ascii="Chalkboard" w:eastAsia="Times New Roman" w:hAnsi="Chalkboard"/>
          <w:b/>
          <w:bCs/>
          <w:color w:val="313233"/>
        </w:rPr>
        <w:t>Programme Structure</w:t>
      </w:r>
    </w:p>
    <w:p w14:paraId="6A44A6D7" w14:textId="77777777" w:rsidR="00EB3104" w:rsidRPr="00EB3104" w:rsidRDefault="00EB3104" w:rsidP="00375C7D">
      <w:pPr>
        <w:pStyle w:val="NormalWeb"/>
        <w:spacing w:before="0" w:after="0" w:line="360" w:lineRule="atLeast"/>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Characteristics of the Most Effective Boards and Board Members</w:t>
      </w:r>
    </w:p>
    <w:p w14:paraId="66C17AFE" w14:textId="77777777" w:rsidR="00EB3104" w:rsidRPr="00EB3104" w:rsidRDefault="00EB3104" w:rsidP="00375C7D">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EB3104">
        <w:rPr>
          <w:rFonts w:ascii="Chalkboard" w:eastAsia="Times New Roman" w:hAnsi="Chalkboard"/>
          <w:color w:val="313233"/>
        </w:rPr>
        <w:t>Understanding operations, roles and structure</w:t>
      </w:r>
    </w:p>
    <w:p w14:paraId="279849E7" w14:textId="77777777" w:rsidR="00EB3104" w:rsidRPr="00EB3104" w:rsidRDefault="00EB3104" w:rsidP="00375C7D">
      <w:pPr>
        <w:numPr>
          <w:ilvl w:val="0"/>
          <w:numId w:val="8"/>
        </w:numPr>
        <w:spacing w:before="100" w:beforeAutospacing="1" w:after="100" w:afterAutospacing="1" w:line="360" w:lineRule="atLeast"/>
        <w:textAlignment w:val="baseline"/>
        <w:rPr>
          <w:rFonts w:ascii="Chalkboard" w:eastAsia="Times New Roman" w:hAnsi="Chalkboard"/>
          <w:color w:val="313233"/>
        </w:rPr>
      </w:pPr>
      <w:r w:rsidRPr="00EB3104">
        <w:rPr>
          <w:rFonts w:ascii="Chalkboard" w:eastAsia="Times New Roman" w:hAnsi="Chalkboard"/>
          <w:color w:val="313233"/>
        </w:rPr>
        <w:t>Exploring critical roles of directors in:</w:t>
      </w:r>
    </w:p>
    <w:p w14:paraId="026832B0" w14:textId="77777777" w:rsidR="00375C7D" w:rsidRDefault="00EB3104" w:rsidP="00375C7D">
      <w:pPr>
        <w:pStyle w:val="NormalWeb"/>
        <w:numPr>
          <w:ilvl w:val="0"/>
          <w:numId w:val="13"/>
        </w:numPr>
        <w:spacing w:line="360" w:lineRule="atLeast"/>
        <w:textAlignment w:val="baseline"/>
        <w:rPr>
          <w:rFonts w:ascii="Chalkboard" w:hAnsi="Chalkboard"/>
          <w:color w:val="313233"/>
          <w:sz w:val="22"/>
          <w:szCs w:val="22"/>
        </w:rPr>
      </w:pPr>
      <w:r w:rsidRPr="00EB3104">
        <w:rPr>
          <w:rFonts w:ascii="Chalkboard" w:hAnsi="Chalkboard"/>
          <w:color w:val="313233"/>
          <w:sz w:val="22"/>
          <w:szCs w:val="22"/>
        </w:rPr>
        <w:lastRenderedPageBreak/>
        <w:t>Selecting, compensating, eva</w:t>
      </w:r>
      <w:r w:rsidR="00375C7D">
        <w:rPr>
          <w:rFonts w:ascii="Chalkboard" w:hAnsi="Chalkboard"/>
          <w:color w:val="313233"/>
          <w:sz w:val="22"/>
          <w:szCs w:val="22"/>
        </w:rPr>
        <w:t>luating and overseeing the CEO</w:t>
      </w:r>
    </w:p>
    <w:p w14:paraId="45F2EC16" w14:textId="77777777" w:rsidR="00375C7D" w:rsidRDefault="00375C7D" w:rsidP="00375C7D">
      <w:pPr>
        <w:pStyle w:val="NormalWeb"/>
        <w:numPr>
          <w:ilvl w:val="0"/>
          <w:numId w:val="13"/>
        </w:numPr>
        <w:spacing w:line="360" w:lineRule="atLeast"/>
        <w:textAlignment w:val="baseline"/>
        <w:rPr>
          <w:rFonts w:ascii="Chalkboard" w:hAnsi="Chalkboard"/>
          <w:color w:val="313233"/>
          <w:sz w:val="22"/>
          <w:szCs w:val="22"/>
        </w:rPr>
      </w:pPr>
      <w:r>
        <w:rPr>
          <w:rFonts w:ascii="Chalkboard" w:hAnsi="Chalkboard"/>
          <w:color w:val="313233"/>
          <w:sz w:val="22"/>
          <w:szCs w:val="22"/>
        </w:rPr>
        <w:t xml:space="preserve"> Strategy and change</w:t>
      </w:r>
    </w:p>
    <w:p w14:paraId="7CFEC237" w14:textId="77777777" w:rsidR="00375C7D" w:rsidRDefault="00375C7D" w:rsidP="00375C7D">
      <w:pPr>
        <w:pStyle w:val="NormalWeb"/>
        <w:numPr>
          <w:ilvl w:val="0"/>
          <w:numId w:val="13"/>
        </w:numPr>
        <w:spacing w:line="360" w:lineRule="atLeast"/>
        <w:textAlignment w:val="baseline"/>
        <w:rPr>
          <w:rFonts w:ascii="Chalkboard" w:hAnsi="Chalkboard"/>
          <w:color w:val="313233"/>
          <w:sz w:val="22"/>
          <w:szCs w:val="22"/>
        </w:rPr>
      </w:pPr>
      <w:r>
        <w:rPr>
          <w:rFonts w:ascii="Chalkboard" w:hAnsi="Chalkboard"/>
          <w:color w:val="313233"/>
          <w:sz w:val="22"/>
          <w:szCs w:val="22"/>
        </w:rPr>
        <w:t>Mergers and acquisitions</w:t>
      </w:r>
    </w:p>
    <w:p w14:paraId="1857DE6A" w14:textId="546DA29A" w:rsidR="00EB3104" w:rsidRPr="00EB3104" w:rsidRDefault="00EB3104" w:rsidP="00375C7D">
      <w:pPr>
        <w:pStyle w:val="NormalWeb"/>
        <w:numPr>
          <w:ilvl w:val="0"/>
          <w:numId w:val="13"/>
        </w:numPr>
        <w:spacing w:line="360" w:lineRule="atLeast"/>
        <w:textAlignment w:val="baseline"/>
        <w:rPr>
          <w:rFonts w:ascii="Chalkboard" w:hAnsi="Chalkboard"/>
          <w:color w:val="313233"/>
          <w:sz w:val="22"/>
          <w:szCs w:val="22"/>
        </w:rPr>
      </w:pPr>
      <w:r w:rsidRPr="00EB3104">
        <w:rPr>
          <w:rFonts w:ascii="Chalkboard" w:hAnsi="Chalkboard"/>
          <w:color w:val="313233"/>
          <w:sz w:val="22"/>
          <w:szCs w:val="22"/>
        </w:rPr>
        <w:t>Crisis management</w:t>
      </w:r>
    </w:p>
    <w:p w14:paraId="7DFC4486" w14:textId="77777777" w:rsidR="00EB3104" w:rsidRPr="00EB3104" w:rsidRDefault="00EB3104" w:rsidP="00EB3104">
      <w:pPr>
        <w:numPr>
          <w:ilvl w:val="0"/>
          <w:numId w:val="9"/>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Examining emerging governance challenges and trends</w:t>
      </w:r>
    </w:p>
    <w:p w14:paraId="51DDB57A" w14:textId="77777777" w:rsidR="00EB3104" w:rsidRPr="00EB3104" w:rsidRDefault="00EB3104" w:rsidP="00EB3104">
      <w:pPr>
        <w:numPr>
          <w:ilvl w:val="0"/>
          <w:numId w:val="9"/>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Maintaining ethical standards</w:t>
      </w:r>
    </w:p>
    <w:p w14:paraId="4187D945" w14:textId="77777777"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Making the Best Decisions</w:t>
      </w:r>
    </w:p>
    <w:p w14:paraId="13A6FEA4" w14:textId="48E91225"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 xml:space="preserve">Gathering and </w:t>
      </w:r>
      <w:r w:rsidR="00B07781" w:rsidRPr="00EB3104">
        <w:rPr>
          <w:rFonts w:ascii="Chalkboard" w:eastAsia="Times New Roman" w:hAnsi="Chalkboard"/>
          <w:color w:val="313233"/>
        </w:rPr>
        <w:t>analysing</w:t>
      </w:r>
      <w:r w:rsidRPr="00EB3104">
        <w:rPr>
          <w:rFonts w:ascii="Chalkboard" w:eastAsia="Times New Roman" w:hAnsi="Chalkboard"/>
          <w:color w:val="313233"/>
        </w:rPr>
        <w:t xml:space="preserve"> information to maximize your contributions in meetings</w:t>
      </w:r>
    </w:p>
    <w:p w14:paraId="08839380"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Asking the right questions</w:t>
      </w:r>
    </w:p>
    <w:p w14:paraId="3ABE58A3"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Interpreting and assessing balance sheets, income statements, cash-flow statements, notes and auditor reports</w:t>
      </w:r>
    </w:p>
    <w:p w14:paraId="335B3577" w14:textId="77777777" w:rsidR="00EB3104" w:rsidRPr="00EB3104" w:rsidRDefault="00EB3104" w:rsidP="00EB3104">
      <w:pPr>
        <w:numPr>
          <w:ilvl w:val="0"/>
          <w:numId w:val="10"/>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Synthesizing performance information; effectively applying it to identify and anticipate problems and shape solutions</w:t>
      </w:r>
    </w:p>
    <w:p w14:paraId="4D1EDE50" w14:textId="77777777"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Style w:val="Strong"/>
          <w:rFonts w:ascii="Chalkboard" w:hAnsi="Chalkboard"/>
          <w:color w:val="313233"/>
          <w:sz w:val="22"/>
          <w:szCs w:val="22"/>
          <w:bdr w:val="none" w:sz="0" w:space="0" w:color="auto" w:frame="1"/>
        </w:rPr>
        <w:t>Making the Nominating Committee Radar Screen</w:t>
      </w:r>
    </w:p>
    <w:p w14:paraId="344372DD" w14:textId="77777777" w:rsidR="00EB3104" w:rsidRPr="00EB3104" w:rsidRDefault="00EB3104" w:rsidP="00EB3104">
      <w:pPr>
        <w:numPr>
          <w:ilvl w:val="0"/>
          <w:numId w:val="11"/>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Understanding what search firms and nominating committees are looking for in director candidates</w:t>
      </w:r>
    </w:p>
    <w:p w14:paraId="1A9A4CEC" w14:textId="77777777" w:rsidR="00EB3104" w:rsidRPr="00EB3104" w:rsidRDefault="00EB3104" w:rsidP="00EB3104">
      <w:pPr>
        <w:numPr>
          <w:ilvl w:val="0"/>
          <w:numId w:val="11"/>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Building credibility, evaluating board opportunities and selecting the right boards to join</w:t>
      </w:r>
    </w:p>
    <w:p w14:paraId="71825F4C" w14:textId="7708F6A2" w:rsidR="00EB3104" w:rsidRDefault="00EB3104" w:rsidP="00EB3104">
      <w:pPr>
        <w:pStyle w:val="NormalWeb"/>
        <w:spacing w:before="0" w:after="0" w:line="360" w:lineRule="atLeast"/>
        <w:textAlignment w:val="baseline"/>
        <w:rPr>
          <w:rStyle w:val="Strong"/>
          <w:rFonts w:ascii="Chalkboard" w:hAnsi="Chalkboard"/>
          <w:color w:val="313233"/>
          <w:sz w:val="22"/>
          <w:szCs w:val="22"/>
          <w:bdr w:val="none" w:sz="0" w:space="0" w:color="auto" w:frame="1"/>
        </w:rPr>
      </w:pPr>
      <w:r w:rsidRPr="00EB3104">
        <w:rPr>
          <w:rStyle w:val="Strong"/>
          <w:rFonts w:ascii="Chalkboard" w:hAnsi="Chalkboard"/>
          <w:color w:val="313233"/>
          <w:sz w:val="22"/>
          <w:szCs w:val="22"/>
          <w:bdr w:val="none" w:sz="0" w:space="0" w:color="auto" w:frame="1"/>
        </w:rPr>
        <w:t>Special Feature:</w:t>
      </w:r>
      <w:r w:rsidRPr="00EB3104">
        <w:rPr>
          <w:rFonts w:ascii="Chalkboard" w:hAnsi="Chalkboard"/>
          <w:b/>
          <w:bCs/>
          <w:color w:val="313233"/>
          <w:sz w:val="22"/>
          <w:szCs w:val="22"/>
          <w:bdr w:val="none" w:sz="0" w:space="0" w:color="auto" w:frame="1"/>
        </w:rPr>
        <w:br/>
      </w:r>
      <w:r w:rsidRPr="00EB3104">
        <w:rPr>
          <w:rStyle w:val="Strong"/>
          <w:rFonts w:ascii="Chalkboard" w:hAnsi="Chalkboard"/>
          <w:color w:val="313233"/>
          <w:sz w:val="22"/>
          <w:szCs w:val="22"/>
          <w:bdr w:val="none" w:sz="0" w:space="0" w:color="auto" w:frame="1"/>
        </w:rPr>
        <w:t>Women’s Director Database Listing</w:t>
      </w:r>
    </w:p>
    <w:p w14:paraId="2C85BBE6" w14:textId="1B807638" w:rsidR="00EB3104" w:rsidRPr="00EB3104" w:rsidRDefault="00EB3104" w:rsidP="00EB3104">
      <w:pPr>
        <w:pStyle w:val="NormalWeb"/>
        <w:spacing w:before="0" w:after="0" w:line="360" w:lineRule="atLeast"/>
        <w:jc w:val="both"/>
        <w:textAlignment w:val="baseline"/>
        <w:rPr>
          <w:rFonts w:ascii="Chalkboard" w:hAnsi="Chalkboard"/>
          <w:color w:val="313233"/>
          <w:sz w:val="22"/>
          <w:szCs w:val="22"/>
        </w:rPr>
      </w:pPr>
      <w:r w:rsidRPr="00EB3104">
        <w:rPr>
          <w:rFonts w:ascii="Chalkboard" w:hAnsi="Chalkboard"/>
          <w:color w:val="313233"/>
          <w:sz w:val="22"/>
          <w:szCs w:val="22"/>
        </w:rPr>
        <w:t>As a participant in this program, you can create your individu</w:t>
      </w:r>
      <w:r>
        <w:rPr>
          <w:rFonts w:ascii="Chalkboard" w:hAnsi="Chalkboard"/>
          <w:color w:val="313233"/>
          <w:sz w:val="22"/>
          <w:szCs w:val="22"/>
        </w:rPr>
        <w:t>al profile in the GNBI</w:t>
      </w:r>
      <w:r w:rsidRPr="00EB3104">
        <w:rPr>
          <w:rFonts w:ascii="Chalkboard" w:hAnsi="Chalkboard"/>
          <w:color w:val="313233"/>
          <w:sz w:val="22"/>
          <w:szCs w:val="22"/>
        </w:rPr>
        <w:t xml:space="preserve"> for Executive Women’s Director Database, an extensive repository of information on exceptionally well-qualified female board candidates. The center makes this exclusive search tool available to corporations, nominating committees and search firms seeking to identify and reach out to potential female directors.</w:t>
      </w:r>
    </w:p>
    <w:p w14:paraId="218628F1" w14:textId="77777777" w:rsidR="00EB3104" w:rsidRPr="00DC3CFE" w:rsidRDefault="00EB3104" w:rsidP="00EB3104">
      <w:pPr>
        <w:pStyle w:val="Heading2"/>
        <w:jc w:val="both"/>
        <w:textAlignment w:val="baseline"/>
        <w:rPr>
          <w:rFonts w:ascii="Chalkboard" w:eastAsia="Times New Roman" w:hAnsi="Chalkboard"/>
          <w:color w:val="70AD47" w:themeColor="accent6"/>
          <w:sz w:val="28"/>
          <w:szCs w:val="28"/>
        </w:rPr>
      </w:pPr>
      <w:r w:rsidRPr="00DC3CFE">
        <w:rPr>
          <w:rFonts w:ascii="Chalkboard" w:eastAsia="Times New Roman" w:hAnsi="Chalkboard"/>
          <w:b/>
          <w:bCs/>
          <w:color w:val="70AD47" w:themeColor="accent6"/>
          <w:sz w:val="28"/>
          <w:szCs w:val="28"/>
        </w:rPr>
        <w:t>Audience</w:t>
      </w:r>
    </w:p>
    <w:p w14:paraId="32DD7CD8" w14:textId="77777777" w:rsidR="00EB3104" w:rsidRPr="00EB3104" w:rsidRDefault="00EB3104" w:rsidP="00EB3104">
      <w:pPr>
        <w:pStyle w:val="Heading6"/>
        <w:jc w:val="both"/>
        <w:textAlignment w:val="baseline"/>
        <w:rPr>
          <w:rFonts w:ascii="Chalkboard" w:eastAsia="Times New Roman" w:hAnsi="Chalkboard"/>
          <w:b/>
          <w:bCs/>
          <w:color w:val="313233"/>
        </w:rPr>
      </w:pPr>
      <w:r w:rsidRPr="00EB3104">
        <w:rPr>
          <w:rFonts w:ascii="Chalkboard" w:eastAsia="Times New Roman" w:hAnsi="Chalkboard"/>
          <w:b/>
          <w:bCs/>
          <w:color w:val="313233"/>
        </w:rPr>
        <w:t>Attendance is limited to:</w:t>
      </w:r>
    </w:p>
    <w:p w14:paraId="760B3565"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Senior-level women executives seeking directorships</w:t>
      </w:r>
    </w:p>
    <w:p w14:paraId="270C561C"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Women directors seeking additional board opportunities with Fortune 1000 boards</w:t>
      </w:r>
    </w:p>
    <w:p w14:paraId="1F5031BD" w14:textId="77777777" w:rsidR="00EB3104" w:rsidRPr="00EB3104" w:rsidRDefault="00EB3104" w:rsidP="00EB3104">
      <w:pPr>
        <w:numPr>
          <w:ilvl w:val="0"/>
          <w:numId w:val="12"/>
        </w:numPr>
        <w:spacing w:before="100" w:beforeAutospacing="1" w:after="100" w:afterAutospacing="1" w:line="360" w:lineRule="atLeast"/>
        <w:jc w:val="both"/>
        <w:textAlignment w:val="baseline"/>
        <w:rPr>
          <w:rFonts w:ascii="Chalkboard" w:eastAsia="Times New Roman" w:hAnsi="Chalkboard"/>
          <w:color w:val="313233"/>
        </w:rPr>
      </w:pPr>
      <w:r w:rsidRPr="00EB3104">
        <w:rPr>
          <w:rFonts w:ascii="Chalkboard" w:eastAsia="Times New Roman" w:hAnsi="Chalkboard"/>
          <w:color w:val="313233"/>
        </w:rPr>
        <w:t>Women with the financial literacy, business acumen, perspectives and experience necessary to perform well in a governance role</w:t>
      </w:r>
    </w:p>
    <w:p w14:paraId="6290D0A9" w14:textId="77777777" w:rsidR="00EB3104" w:rsidRDefault="00EB3104" w:rsidP="00EB3104">
      <w:pPr>
        <w:spacing w:after="0" w:line="240" w:lineRule="auto"/>
        <w:rPr>
          <w:rFonts w:ascii="Times New Roman" w:eastAsia="Times New Roman" w:hAnsi="Times New Roman"/>
          <w:sz w:val="24"/>
          <w:szCs w:val="24"/>
        </w:rPr>
      </w:pPr>
    </w:p>
    <w:p w14:paraId="2389C533" w14:textId="77777777" w:rsidR="00493385" w:rsidRPr="00BE1468" w:rsidRDefault="00493385" w:rsidP="00493385">
      <w:pPr>
        <w:pStyle w:val="Heading2"/>
        <w:textAlignment w:val="baseline"/>
        <w:rPr>
          <w:rFonts w:ascii="Chalkboard" w:eastAsia="Times New Roman" w:hAnsi="Chalkboard"/>
          <w:b/>
          <w:color w:val="70AD47" w:themeColor="accent6"/>
          <w:sz w:val="36"/>
          <w:szCs w:val="36"/>
          <w:lang w:val="en-US"/>
        </w:rPr>
      </w:pPr>
      <w:r w:rsidRPr="00BE1468">
        <w:rPr>
          <w:rFonts w:ascii="Chalkboard" w:eastAsia="Times New Roman" w:hAnsi="Chalkboard"/>
          <w:b/>
          <w:bCs/>
          <w:color w:val="70AD47" w:themeColor="accent6"/>
        </w:rPr>
        <w:t>Detailed Programme Facts</w:t>
      </w:r>
    </w:p>
    <w:p w14:paraId="775EF30A" w14:textId="4B2537D3" w:rsidR="00493385" w:rsidRPr="00705F7F" w:rsidRDefault="00705F7F" w:rsidP="00493385">
      <w:pPr>
        <w:numPr>
          <w:ilvl w:val="0"/>
          <w:numId w:val="15"/>
        </w:numPr>
        <w:pBdr>
          <w:bottom w:val="single" w:sz="6" w:space="0" w:color="E8ECED"/>
        </w:pBdr>
        <w:spacing w:after="0" w:line="360" w:lineRule="atLeast"/>
        <w:textAlignment w:val="baseline"/>
        <w:rPr>
          <w:rStyle w:val="factitemlabel"/>
          <w:rFonts w:ascii="Chalkboard" w:eastAsia="Times New Roman" w:hAnsi="Chalkboard"/>
          <w:b/>
          <w:color w:val="313233"/>
          <w:sz w:val="23"/>
          <w:szCs w:val="23"/>
        </w:rPr>
      </w:pPr>
      <w:r>
        <w:rPr>
          <w:rStyle w:val="factitemlabel"/>
          <w:rFonts w:ascii="Chalkboard" w:eastAsia="Times New Roman" w:hAnsi="Chalkboard"/>
          <w:b/>
          <w:color w:val="313233"/>
          <w:sz w:val="23"/>
          <w:szCs w:val="23"/>
          <w:bdr w:val="none" w:sz="0" w:space="0" w:color="auto" w:frame="1"/>
        </w:rPr>
        <w:t xml:space="preserve">Fees per delegate :  $2 550 </w:t>
      </w:r>
    </w:p>
    <w:p w14:paraId="6070D0D5" w14:textId="342D082B" w:rsidR="00705F7F" w:rsidRPr="00493385" w:rsidRDefault="00705F7F" w:rsidP="00493385">
      <w:pPr>
        <w:numPr>
          <w:ilvl w:val="0"/>
          <w:numId w:val="15"/>
        </w:numPr>
        <w:pBdr>
          <w:bottom w:val="single" w:sz="6" w:space="0" w:color="E8ECED"/>
        </w:pBdr>
        <w:spacing w:after="0" w:line="360" w:lineRule="atLeast"/>
        <w:textAlignment w:val="baseline"/>
        <w:rPr>
          <w:rFonts w:ascii="Chalkboard" w:eastAsia="Times New Roman" w:hAnsi="Chalkboard"/>
          <w:b/>
          <w:color w:val="313233"/>
          <w:sz w:val="23"/>
          <w:szCs w:val="23"/>
        </w:rPr>
      </w:pPr>
      <w:r>
        <w:rPr>
          <w:rStyle w:val="factitemlabel"/>
          <w:rFonts w:ascii="Chalkboard" w:eastAsia="Times New Roman" w:hAnsi="Chalkboard"/>
          <w:b/>
          <w:color w:val="313233"/>
          <w:sz w:val="23"/>
          <w:szCs w:val="23"/>
          <w:bdr w:val="none" w:sz="0" w:space="0" w:color="auto" w:frame="1"/>
        </w:rPr>
        <w:t>Accommodation :      $   100 per day</w:t>
      </w:r>
    </w:p>
    <w:p w14:paraId="437A4179" w14:textId="77777777" w:rsidR="00493385" w:rsidRPr="00493385" w:rsidRDefault="00493385" w:rsidP="00493385">
      <w:pPr>
        <w:numPr>
          <w:ilvl w:val="0"/>
          <w:numId w:val="15"/>
        </w:numPr>
        <w:pBdr>
          <w:bottom w:val="single" w:sz="6" w:space="0" w:color="E8ECED"/>
        </w:pBdr>
        <w:spacing w:after="0" w:line="360" w:lineRule="atLeast"/>
        <w:textAlignment w:val="baseline"/>
        <w:rPr>
          <w:rFonts w:ascii="Chalkboard" w:eastAsia="Times New Roman" w:hAnsi="Chalkboard"/>
          <w:b/>
          <w:color w:val="313233"/>
          <w:sz w:val="23"/>
          <w:szCs w:val="23"/>
        </w:rPr>
      </w:pPr>
      <w:r w:rsidRPr="00493385">
        <w:rPr>
          <w:rStyle w:val="factitemlabel"/>
          <w:rFonts w:ascii="Chalkboard" w:eastAsia="Times New Roman" w:hAnsi="Chalkboard"/>
          <w:b/>
          <w:color w:val="313233"/>
          <w:sz w:val="23"/>
          <w:szCs w:val="23"/>
          <w:bdr w:val="none" w:sz="0" w:space="0" w:color="auto" w:frame="1"/>
        </w:rPr>
        <w:t xml:space="preserve">Programme intensity : </w:t>
      </w:r>
      <w:r w:rsidRPr="00493385">
        <w:rPr>
          <w:rStyle w:val="factdata"/>
          <w:rFonts w:ascii="Chalkboard" w:eastAsia="Times New Roman" w:hAnsi="Chalkboard"/>
          <w:b/>
          <w:color w:val="313233"/>
          <w:sz w:val="23"/>
          <w:szCs w:val="23"/>
          <w:bdr w:val="none" w:sz="0" w:space="0" w:color="auto" w:frame="1"/>
        </w:rPr>
        <w:t>Full-time</w:t>
      </w:r>
      <w:r w:rsidRPr="00493385">
        <w:rPr>
          <w:rStyle w:val="apple-converted-space"/>
          <w:rFonts w:ascii="Chalkboard" w:eastAsia="Times New Roman" w:hAnsi="Chalkboard"/>
          <w:b/>
          <w:color w:val="313233"/>
          <w:sz w:val="23"/>
          <w:szCs w:val="23"/>
          <w:bdr w:val="none" w:sz="0" w:space="0" w:color="auto" w:frame="1"/>
        </w:rPr>
        <w:t> </w:t>
      </w:r>
    </w:p>
    <w:p w14:paraId="36F9A902" w14:textId="067EB22E" w:rsidR="00493385" w:rsidRPr="00493385" w:rsidRDefault="00493385" w:rsidP="00493385">
      <w:pPr>
        <w:numPr>
          <w:ilvl w:val="0"/>
          <w:numId w:val="15"/>
        </w:numPr>
        <w:pBdr>
          <w:bottom w:val="single" w:sz="6" w:space="0" w:color="E8ECED"/>
        </w:pBdr>
        <w:spacing w:after="0" w:line="360" w:lineRule="atLeast"/>
        <w:textAlignment w:val="baseline"/>
        <w:rPr>
          <w:rFonts w:ascii="Chalkboard" w:eastAsia="Times New Roman" w:hAnsi="Chalkboard"/>
          <w:b/>
          <w:color w:val="000000" w:themeColor="text1"/>
          <w:sz w:val="23"/>
          <w:szCs w:val="23"/>
        </w:rPr>
      </w:pPr>
      <w:r w:rsidRPr="00493385">
        <w:rPr>
          <w:rStyle w:val="factitemlabel"/>
          <w:rFonts w:ascii="Chalkboard" w:eastAsia="Times New Roman" w:hAnsi="Chalkboard"/>
          <w:b/>
          <w:color w:val="000000" w:themeColor="text1"/>
          <w:sz w:val="23"/>
          <w:szCs w:val="23"/>
          <w:bdr w:val="none" w:sz="0" w:space="0" w:color="auto" w:frame="1"/>
        </w:rPr>
        <w:lastRenderedPageBreak/>
        <w:t xml:space="preserve">Full-time duration : </w:t>
      </w:r>
      <w:r w:rsidR="00047313">
        <w:rPr>
          <w:rFonts w:ascii="Chalkboard" w:eastAsia="Times New Roman" w:hAnsi="Chalkboard"/>
          <w:b/>
          <w:color w:val="000000" w:themeColor="text1"/>
          <w:sz w:val="23"/>
          <w:szCs w:val="23"/>
        </w:rPr>
        <w:t>6</w:t>
      </w:r>
      <w:r w:rsidRPr="00493385">
        <w:rPr>
          <w:rFonts w:ascii="Chalkboard" w:eastAsia="Times New Roman" w:hAnsi="Chalkboard"/>
          <w:b/>
          <w:color w:val="000000" w:themeColor="text1"/>
          <w:sz w:val="23"/>
          <w:szCs w:val="23"/>
        </w:rPr>
        <w:t>days</w:t>
      </w:r>
    </w:p>
    <w:p w14:paraId="4531F607" w14:textId="77777777" w:rsidR="00EB3104" w:rsidRPr="00493385" w:rsidRDefault="00EB3104" w:rsidP="009B1BC5">
      <w:pPr>
        <w:jc w:val="both"/>
        <w:rPr>
          <w:rFonts w:ascii="Chalkboard" w:hAnsi="Chalkboar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EB3104" w:rsidRPr="00493385"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AEC4" w14:textId="77777777" w:rsidR="008B40FB" w:rsidRDefault="008B40FB" w:rsidP="00257997">
      <w:pPr>
        <w:spacing w:after="0" w:line="240" w:lineRule="auto"/>
      </w:pPr>
      <w:r>
        <w:separator/>
      </w:r>
    </w:p>
  </w:endnote>
  <w:endnote w:type="continuationSeparator" w:id="0">
    <w:p w14:paraId="67D323DE" w14:textId="77777777" w:rsidR="008B40FB" w:rsidRDefault="008B40FB"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DB34" w14:textId="77777777" w:rsidR="008B40FB" w:rsidRDefault="008B40FB" w:rsidP="00257997">
      <w:pPr>
        <w:spacing w:after="0" w:line="240" w:lineRule="auto"/>
      </w:pPr>
      <w:r>
        <w:separator/>
      </w:r>
    </w:p>
  </w:footnote>
  <w:footnote w:type="continuationSeparator" w:id="0">
    <w:p w14:paraId="2FDDA1EA" w14:textId="77777777" w:rsidR="008B40FB" w:rsidRDefault="008B40FB"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B0E57"/>
    <w:multiLevelType w:val="multilevel"/>
    <w:tmpl w:val="88B05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975F0"/>
    <w:multiLevelType w:val="multilevel"/>
    <w:tmpl w:val="9EFC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90351"/>
    <w:multiLevelType w:val="multilevel"/>
    <w:tmpl w:val="C962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34CCC"/>
    <w:multiLevelType w:val="multilevel"/>
    <w:tmpl w:val="D7F2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D71E4"/>
    <w:multiLevelType w:val="multilevel"/>
    <w:tmpl w:val="09E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4065F"/>
    <w:multiLevelType w:val="hybridMultilevel"/>
    <w:tmpl w:val="73D4F070"/>
    <w:lvl w:ilvl="0" w:tplc="559CDD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35914"/>
    <w:multiLevelType w:val="multilevel"/>
    <w:tmpl w:val="19F8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8256A"/>
    <w:multiLevelType w:val="multilevel"/>
    <w:tmpl w:val="27C89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F0476"/>
    <w:multiLevelType w:val="hybridMultilevel"/>
    <w:tmpl w:val="87F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5BC4"/>
    <w:multiLevelType w:val="multilevel"/>
    <w:tmpl w:val="653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4"/>
  </w:num>
  <w:num w:numId="5">
    <w:abstractNumId w:val="5"/>
  </w:num>
  <w:num w:numId="6">
    <w:abstractNumId w:val="10"/>
  </w:num>
  <w:num w:numId="7">
    <w:abstractNumId w:val="1"/>
  </w:num>
  <w:num w:numId="8">
    <w:abstractNumId w:val="2"/>
  </w:num>
  <w:num w:numId="9">
    <w:abstractNumId w:val="8"/>
  </w:num>
  <w:num w:numId="10">
    <w:abstractNumId w:val="7"/>
  </w:num>
  <w:num w:numId="11">
    <w:abstractNumId w:val="3"/>
  </w:num>
  <w:num w:numId="12">
    <w:abstractNumId w:val="14"/>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308AC"/>
    <w:rsid w:val="00047313"/>
    <w:rsid w:val="000853F6"/>
    <w:rsid w:val="000A2C25"/>
    <w:rsid w:val="000D1168"/>
    <w:rsid w:val="001818C1"/>
    <w:rsid w:val="001819DC"/>
    <w:rsid w:val="00187D2B"/>
    <w:rsid w:val="001B08FA"/>
    <w:rsid w:val="001B7418"/>
    <w:rsid w:val="001C46DF"/>
    <w:rsid w:val="001C77F5"/>
    <w:rsid w:val="00216F12"/>
    <w:rsid w:val="00257997"/>
    <w:rsid w:val="00261B5E"/>
    <w:rsid w:val="0029086D"/>
    <w:rsid w:val="002E0F31"/>
    <w:rsid w:val="00375C7D"/>
    <w:rsid w:val="00402784"/>
    <w:rsid w:val="00425435"/>
    <w:rsid w:val="00473734"/>
    <w:rsid w:val="00493385"/>
    <w:rsid w:val="004D3C48"/>
    <w:rsid w:val="00572BB8"/>
    <w:rsid w:val="005B142C"/>
    <w:rsid w:val="006722EB"/>
    <w:rsid w:val="00705F7F"/>
    <w:rsid w:val="00754868"/>
    <w:rsid w:val="00781D07"/>
    <w:rsid w:val="00853B79"/>
    <w:rsid w:val="008B224A"/>
    <w:rsid w:val="008B40FB"/>
    <w:rsid w:val="008D3A58"/>
    <w:rsid w:val="009041B8"/>
    <w:rsid w:val="0098073E"/>
    <w:rsid w:val="009B1BC5"/>
    <w:rsid w:val="00B07781"/>
    <w:rsid w:val="00B10A99"/>
    <w:rsid w:val="00B91913"/>
    <w:rsid w:val="00BE1468"/>
    <w:rsid w:val="00C87EB8"/>
    <w:rsid w:val="00D65B5A"/>
    <w:rsid w:val="00DC3CFE"/>
    <w:rsid w:val="00DD2568"/>
    <w:rsid w:val="00E12829"/>
    <w:rsid w:val="00EB3104"/>
    <w:rsid w:val="00F40091"/>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factitemlabel">
    <w:name w:val="factitemlabel"/>
    <w:basedOn w:val="DefaultParagraphFont"/>
    <w:rsid w:val="00493385"/>
  </w:style>
  <w:style w:type="character" w:customStyle="1" w:styleId="factdata">
    <w:name w:val="factdata"/>
    <w:basedOn w:val="DefaultParagraphFont"/>
    <w:rsid w:val="00493385"/>
  </w:style>
  <w:style w:type="character" w:customStyle="1" w:styleId="apple-converted-space">
    <w:name w:val="apple-converted-space"/>
    <w:basedOn w:val="DefaultParagraphFont"/>
    <w:rsid w:val="0049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786">
      <w:bodyDiv w:val="1"/>
      <w:marLeft w:val="0"/>
      <w:marRight w:val="0"/>
      <w:marTop w:val="0"/>
      <w:marBottom w:val="0"/>
      <w:divBdr>
        <w:top w:val="none" w:sz="0" w:space="0" w:color="auto"/>
        <w:left w:val="none" w:sz="0" w:space="0" w:color="auto"/>
        <w:bottom w:val="none" w:sz="0" w:space="0" w:color="auto"/>
        <w:right w:val="none" w:sz="0" w:space="0" w:color="auto"/>
      </w:divBdr>
      <w:divsChild>
        <w:div w:id="412239480">
          <w:marLeft w:val="0"/>
          <w:marRight w:val="0"/>
          <w:marTop w:val="0"/>
          <w:marBottom w:val="0"/>
          <w:divBdr>
            <w:top w:val="none" w:sz="0" w:space="0" w:color="auto"/>
            <w:left w:val="none" w:sz="0" w:space="0" w:color="auto"/>
            <w:bottom w:val="none" w:sz="0" w:space="0" w:color="auto"/>
            <w:right w:val="none" w:sz="0" w:space="0" w:color="auto"/>
          </w:divBdr>
        </w:div>
        <w:div w:id="199978325">
          <w:marLeft w:val="0"/>
          <w:marRight w:val="0"/>
          <w:marTop w:val="0"/>
          <w:marBottom w:val="0"/>
          <w:divBdr>
            <w:top w:val="none" w:sz="0" w:space="0" w:color="auto"/>
            <w:left w:val="none" w:sz="0" w:space="0" w:color="auto"/>
            <w:bottom w:val="none" w:sz="0" w:space="0" w:color="auto"/>
            <w:right w:val="none" w:sz="0" w:space="0" w:color="auto"/>
          </w:divBdr>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473714507">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92774548">
      <w:bodyDiv w:val="1"/>
      <w:marLeft w:val="0"/>
      <w:marRight w:val="0"/>
      <w:marTop w:val="0"/>
      <w:marBottom w:val="0"/>
      <w:divBdr>
        <w:top w:val="none" w:sz="0" w:space="0" w:color="auto"/>
        <w:left w:val="none" w:sz="0" w:space="0" w:color="auto"/>
        <w:bottom w:val="none" w:sz="0" w:space="0" w:color="auto"/>
        <w:right w:val="none" w:sz="0" w:space="0" w:color="auto"/>
      </w:divBdr>
    </w:div>
    <w:div w:id="1760253706">
      <w:bodyDiv w:val="1"/>
      <w:marLeft w:val="0"/>
      <w:marRight w:val="0"/>
      <w:marTop w:val="0"/>
      <w:marBottom w:val="0"/>
      <w:divBdr>
        <w:top w:val="none" w:sz="0" w:space="0" w:color="auto"/>
        <w:left w:val="none" w:sz="0" w:space="0" w:color="auto"/>
        <w:bottom w:val="none" w:sz="0" w:space="0" w:color="auto"/>
        <w:right w:val="none" w:sz="0" w:space="0" w:color="auto"/>
      </w:divBdr>
    </w:div>
    <w:div w:id="1876386193">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7576-4940-6840-9022-BE4EE5E2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3</cp:revision>
  <cp:lastPrinted>2018-07-16T10:21:00Z</cp:lastPrinted>
  <dcterms:created xsi:type="dcterms:W3CDTF">2018-07-16T10:21:00Z</dcterms:created>
  <dcterms:modified xsi:type="dcterms:W3CDTF">2018-07-16T10:21:00Z</dcterms:modified>
</cp:coreProperties>
</file>