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C51CCF" w14:textId="4F84B8F7" w:rsidR="00781D07" w:rsidRDefault="00F858F2" w:rsidP="00781D07">
      <w:pPr>
        <w:pStyle w:val="NoSpacing"/>
        <w:jc w:val="right"/>
      </w:pPr>
      <w:r>
        <w:rPr>
          <w:noProof/>
          <w:lang w:val="en-US"/>
        </w:rPr>
        <w:drawing>
          <wp:anchor distT="0" distB="0" distL="114300" distR="114300" simplePos="0" relativeHeight="251661312" behindDoc="1" locked="0" layoutInCell="1" allowOverlap="1" wp14:anchorId="543C2A52" wp14:editId="0E47A644">
            <wp:simplePos x="0" y="0"/>
            <wp:positionH relativeFrom="column">
              <wp:posOffset>133985</wp:posOffset>
            </wp:positionH>
            <wp:positionV relativeFrom="paragraph">
              <wp:posOffset>-848360</wp:posOffset>
            </wp:positionV>
            <wp:extent cx="4591050" cy="2356485"/>
            <wp:effectExtent l="0" t="0" r="6350" b="5715"/>
            <wp:wrapNone/>
            <wp:docPr id="1" name="Picture 1" descr="cid:image003.png@01CF9F80.1331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F9F80.13316BF0"/>
                    <pic:cNvPicPr>
                      <a:picLocks noChangeAspect="1" noChangeArrowheads="1"/>
                    </pic:cNvPicPr>
                  </pic:nvPicPr>
                  <pic:blipFill rotWithShape="1">
                    <a:blip r:embed="rId8" r:link="rId9">
                      <a:extLst>
                        <a:ext uri="{28A0092B-C50C-407E-A947-70E740481C1C}">
                          <a14:useLocalDpi xmlns:a14="http://schemas.microsoft.com/office/drawing/2010/main" val="0"/>
                        </a:ext>
                      </a:extLst>
                    </a:blip>
                    <a:srcRect l="5804" t="5235" r="7387" b="6283"/>
                    <a:stretch/>
                  </pic:blipFill>
                  <pic:spPr bwMode="auto">
                    <a:xfrm>
                      <a:off x="0" y="0"/>
                      <a:ext cx="4591050" cy="2356485"/>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4FA089" w14:textId="533FBEBA" w:rsidR="00853B79" w:rsidRDefault="00853B79" w:rsidP="00853B79">
      <w:pPr>
        <w:pStyle w:val="Title"/>
        <w:rPr>
          <w:rFonts w:ascii="Baskerville Old Face" w:hAnsi="Baskerville Old Face"/>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09B25C" w14:textId="6038F4BB" w:rsidR="00853B79" w:rsidRPr="00853B79" w:rsidRDefault="00853B79" w:rsidP="00853B79"/>
    <w:p w14:paraId="19BE7DFC" w14:textId="37623091" w:rsidR="00853B79" w:rsidRPr="00B91913" w:rsidRDefault="00853B79" w:rsidP="006C31B9">
      <w:pPr>
        <w:pStyle w:val="Title"/>
        <w:rPr>
          <w:rFonts w:ascii="Tahoma" w:hAnsi="Tahoma" w:cs="Tahoma"/>
          <w:color w:val="000000" w:themeColor="text1"/>
          <w:spacing w:val="0"/>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2BED182" w14:textId="56C0BA12" w:rsidR="00744931" w:rsidRDefault="00413953" w:rsidP="002711B4">
      <w:pPr>
        <w:spacing w:after="0" w:line="360" w:lineRule="atLeast"/>
        <w:textAlignment w:val="baseline"/>
        <w:rPr>
          <w:rFonts w:ascii="Chalkboard" w:eastAsia="Times New Roman" w:hAnsi="Chalkboard"/>
          <w:b/>
          <w:color w:val="70AD47" w:themeColor="accent6"/>
          <w:sz w:val="28"/>
          <w:szCs w:val="28"/>
        </w:rPr>
      </w:pPr>
      <w:r>
        <w:rPr>
          <w:rFonts w:ascii="Chalkboard" w:eastAsia="Times New Roman" w:hAnsi="Chalkboard"/>
          <w:b/>
          <w:color w:val="70AD47" w:themeColor="accent6"/>
          <w:sz w:val="28"/>
          <w:szCs w:val="28"/>
        </w:rPr>
        <w:t>Development Planning</w:t>
      </w:r>
      <w:r w:rsidR="00022739">
        <w:rPr>
          <w:rFonts w:ascii="Chalkboard" w:eastAsia="Times New Roman" w:hAnsi="Chalkboard"/>
          <w:b/>
          <w:color w:val="70AD47" w:themeColor="accent6"/>
          <w:sz w:val="28"/>
          <w:szCs w:val="28"/>
        </w:rPr>
        <w:t xml:space="preserve"> short course</w:t>
      </w:r>
      <w:r w:rsidR="006C31B9">
        <w:rPr>
          <w:rFonts w:ascii="Chalkboard" w:eastAsia="Times New Roman" w:hAnsi="Chalkboard"/>
          <w:b/>
          <w:color w:val="70AD47" w:themeColor="accent6"/>
          <w:sz w:val="28"/>
          <w:szCs w:val="28"/>
        </w:rPr>
        <w:t xml:space="preserve"> </w:t>
      </w:r>
    </w:p>
    <w:p w14:paraId="65938210" w14:textId="24EEB2BC" w:rsidR="00796785" w:rsidRPr="00302E6F" w:rsidRDefault="00302E6F" w:rsidP="002711B4">
      <w:pPr>
        <w:spacing w:after="0" w:line="360" w:lineRule="atLeast"/>
        <w:textAlignment w:val="baseline"/>
        <w:rPr>
          <w:rFonts w:ascii="Chalkboard" w:eastAsia="Times New Roman" w:hAnsi="Chalkboard"/>
          <w:color w:val="313233"/>
        </w:rPr>
      </w:pPr>
      <w:r>
        <w:rPr>
          <w:rFonts w:ascii="Chalkboard" w:eastAsia="Times New Roman" w:hAnsi="Chalkboard"/>
          <w:color w:val="313233"/>
        </w:rPr>
        <w:t>The main purpose of this course : To gain insight into development planning theories and practices by examining case studies on various approaches, actors and methods.</w:t>
      </w:r>
    </w:p>
    <w:p w14:paraId="494ECCFD" w14:textId="77777777" w:rsidR="00302E6F" w:rsidRDefault="00302E6F" w:rsidP="002711B4">
      <w:pPr>
        <w:spacing w:after="0" w:line="360" w:lineRule="atLeast"/>
        <w:textAlignment w:val="baseline"/>
        <w:rPr>
          <w:rFonts w:ascii="Chalkboard" w:eastAsia="Times New Roman" w:hAnsi="Chalkboard"/>
          <w:color w:val="313233"/>
          <w:sz w:val="28"/>
          <w:szCs w:val="28"/>
        </w:rPr>
      </w:pPr>
    </w:p>
    <w:p w14:paraId="738FD7C1" w14:textId="70550212" w:rsidR="004A6D29" w:rsidRPr="0067256E" w:rsidRDefault="004A6D29" w:rsidP="004A6D29">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256E">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Overview</w:t>
      </w:r>
    </w:p>
    <w:p w14:paraId="150A7367" w14:textId="24C89999" w:rsidR="00302E6F" w:rsidRDefault="000F411D" w:rsidP="002711B4">
      <w:pPr>
        <w:jc w:val="both"/>
        <w:rPr>
          <w:rFonts w:ascii="Chalkboard" w:eastAsia="Times New Roman" w:hAnsi="Chalkboard" w:cs="Times New Roman"/>
          <w:color w:val="313233"/>
          <w:sz w:val="24"/>
          <w:szCs w:val="24"/>
          <w:shd w:val="clear" w:color="auto" w:fill="FFFFFF"/>
          <w:lang w:val="en-US"/>
        </w:rPr>
      </w:pPr>
      <w:r>
        <w:rPr>
          <w:rFonts w:ascii="Chalkboard" w:eastAsia="Times New Roman" w:hAnsi="Chalkboard" w:cs="Times New Roman"/>
          <w:color w:val="313233"/>
          <w:sz w:val="24"/>
          <w:szCs w:val="24"/>
          <w:shd w:val="clear" w:color="auto" w:fill="FFFFFF"/>
          <w:lang w:val="en-US"/>
        </w:rPr>
        <w:t xml:space="preserve">Over the years post the Second World War, the Third World countries have been increasingly under pressure to develop, and purposeful efforts have been made to formulate and realise specific development objectives. Such </w:t>
      </w:r>
      <w:r w:rsidR="00C059BD">
        <w:rPr>
          <w:rFonts w:ascii="Chalkboard" w:eastAsia="Times New Roman" w:hAnsi="Chalkboard" w:cs="Times New Roman"/>
          <w:color w:val="313233"/>
          <w:sz w:val="24"/>
          <w:szCs w:val="24"/>
          <w:shd w:val="clear" w:color="auto" w:fill="FFFFFF"/>
          <w:lang w:val="en-US"/>
        </w:rPr>
        <w:t>efforts,</w:t>
      </w:r>
      <w:r>
        <w:rPr>
          <w:rFonts w:ascii="Chalkboard" w:eastAsia="Times New Roman" w:hAnsi="Chalkboard" w:cs="Times New Roman"/>
          <w:color w:val="313233"/>
          <w:sz w:val="24"/>
          <w:szCs w:val="24"/>
          <w:shd w:val="clear" w:color="auto" w:fill="FFFFFF"/>
          <w:lang w:val="en-US"/>
        </w:rPr>
        <w:t xml:space="preserve"> which include the formulation and implementation of development plans. Are collectively known as development </w:t>
      </w:r>
      <w:r w:rsidR="00C059BD">
        <w:rPr>
          <w:rFonts w:ascii="Chalkboard" w:eastAsia="Times New Roman" w:hAnsi="Chalkboard" w:cs="Times New Roman"/>
          <w:color w:val="313233"/>
          <w:sz w:val="24"/>
          <w:szCs w:val="24"/>
          <w:shd w:val="clear" w:color="auto" w:fill="FFFFFF"/>
          <w:lang w:val="en-US"/>
        </w:rPr>
        <w:t>planning.</w:t>
      </w:r>
    </w:p>
    <w:p w14:paraId="1A66647D" w14:textId="2B64D6C6" w:rsidR="00302E6F" w:rsidRPr="0067256E" w:rsidRDefault="00C059BD" w:rsidP="002711B4">
      <w:pPr>
        <w:jc w:val="both"/>
        <w:rPr>
          <w:rFonts w:ascii="Chalkboard" w:eastAsia="Times New Roman" w:hAnsi="Chalkboard" w:cs="Times New Roman"/>
          <w:color w:val="313233"/>
          <w:sz w:val="24"/>
          <w:szCs w:val="24"/>
          <w:shd w:val="clear" w:color="auto" w:fill="FFFFFF"/>
          <w:lang w:val="en-US"/>
        </w:rPr>
      </w:pPr>
      <w:r>
        <w:rPr>
          <w:rFonts w:ascii="Chalkboard" w:eastAsia="Times New Roman" w:hAnsi="Chalkboard" w:cs="Times New Roman"/>
          <w:color w:val="313233"/>
          <w:sz w:val="24"/>
          <w:szCs w:val="24"/>
          <w:shd w:val="clear" w:color="auto" w:fill="FFFFFF"/>
          <w:lang w:val="en-US"/>
        </w:rPr>
        <w:t xml:space="preserve">This two-week course in development planning is devoted to provide skills and knowledge for development planners, community workers, government personnel in all sectors of mainstream economy. The participants will encounter the most important topics in the literature on planning philosophy and procedures. The value gained from this methodological approach is that one gains background knowledge which can be applied in all spheres of life. The information imparted applies at the macro level or national planning and also is relevant for a particular sector for example </w:t>
      </w:r>
      <w:r w:rsidR="001A6598">
        <w:rPr>
          <w:rFonts w:ascii="Chalkboard" w:eastAsia="Times New Roman" w:hAnsi="Chalkboard" w:cs="Times New Roman"/>
          <w:color w:val="313233"/>
          <w:sz w:val="24"/>
          <w:szCs w:val="24"/>
          <w:shd w:val="clear" w:color="auto" w:fill="FFFFFF"/>
          <w:lang w:val="en-US"/>
        </w:rPr>
        <w:t>health. The same principles can be applied when a community undertakes a modest project, such as building of extra classroom blocks and when the central department of education launches a national adult literacy programme. Our main focus in this course are the rationale and philosophy underlying development planning, and not the results of a development plan or the changes brought about by development in a particular country.</w:t>
      </w:r>
    </w:p>
    <w:p w14:paraId="7180FE69" w14:textId="46392C54" w:rsidR="00C67E06" w:rsidRDefault="00022739" w:rsidP="002711B4">
      <w:pPr>
        <w:jc w:val="both"/>
        <w:rPr>
          <w:rFonts w:ascii="Chalkboard" w:eastAsia="Times New Roman" w:hAnsi="Chalkboard" w:cs="Times New Roman"/>
          <w:b/>
          <w:color w:val="70AD47" w:themeColor="accent6"/>
          <w:sz w:val="28"/>
          <w:szCs w:val="28"/>
          <w:shd w:val="clear" w:color="auto" w:fill="FFFFFF"/>
          <w:lang w:val="en-US"/>
        </w:rPr>
      </w:pPr>
      <w:r w:rsidRPr="00022739">
        <w:rPr>
          <w:rFonts w:ascii="Chalkboard" w:eastAsia="Times New Roman" w:hAnsi="Chalkboard" w:cs="Times New Roman"/>
          <w:b/>
          <w:color w:val="70AD47" w:themeColor="accent6"/>
          <w:sz w:val="28"/>
          <w:szCs w:val="28"/>
          <w:shd w:val="clear" w:color="auto" w:fill="FFFFFF"/>
          <w:lang w:val="en-US"/>
        </w:rPr>
        <w:t>Learning Outcomes</w:t>
      </w:r>
    </w:p>
    <w:p w14:paraId="6BC2EA21" w14:textId="1ADB421A" w:rsidR="001A6598" w:rsidRDefault="001A6598" w:rsidP="001A6598">
      <w:pPr>
        <w:pStyle w:val="ListParagraph"/>
        <w:numPr>
          <w:ilvl w:val="0"/>
          <w:numId w:val="21"/>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should understand the literature on development planning and how these procedures</w:t>
      </w:r>
      <w:r w:rsidR="00546363">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can be applied at a macro and local level</w:t>
      </w:r>
    </w:p>
    <w:p w14:paraId="2F123E6F" w14:textId="513271ED" w:rsidR="001A6598" w:rsidRPr="00546363" w:rsidRDefault="00546363" w:rsidP="002711B4">
      <w:pPr>
        <w:pStyle w:val="ListParagraph"/>
        <w:numPr>
          <w:ilvl w:val="0"/>
          <w:numId w:val="21"/>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Participants should evaluate and demonstrate an understanding of the various actors and planning modes in development planning</w:t>
      </w:r>
    </w:p>
    <w:p w14:paraId="6984276A" w14:textId="77777777" w:rsidR="00546363" w:rsidRPr="00546363" w:rsidRDefault="00546363" w:rsidP="00546363">
      <w:pPr>
        <w:pStyle w:val="Heading2"/>
        <w:textAlignment w:val="baseline"/>
        <w:rPr>
          <w:rFonts w:ascii="Chalkboard" w:eastAsia="Times New Roman" w:hAnsi="Chalkboard"/>
          <w:color w:val="313233"/>
          <w:sz w:val="28"/>
          <w:szCs w:val="28"/>
          <w:lang w:val="en-US"/>
        </w:rPr>
      </w:pPr>
      <w:r w:rsidRPr="00546363">
        <w:rPr>
          <w:rFonts w:ascii="Chalkboard" w:eastAsia="Times New Roman" w:hAnsi="Chalkboard"/>
          <w:b/>
          <w:bCs/>
          <w:color w:val="70AD47" w:themeColor="accent6"/>
          <w:sz w:val="28"/>
          <w:szCs w:val="28"/>
        </w:rPr>
        <w:t>Programme Structure</w:t>
      </w:r>
    </w:p>
    <w:p w14:paraId="02FF45CE" w14:textId="042E95DC" w:rsidR="001A6598" w:rsidRDefault="00546363"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short course is divided into the following five integrated sections/ modules.</w:t>
      </w:r>
    </w:p>
    <w:p w14:paraId="0A37C1D6" w14:textId="3BF1376D" w:rsidR="00546363" w:rsidRPr="00546363" w:rsidRDefault="00546363" w:rsidP="002711B4">
      <w:p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363">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A: Introduction</w:t>
      </w:r>
    </w:p>
    <w:p w14:paraId="3EEE0F1B" w14:textId="25EB754C" w:rsidR="001A6598" w:rsidRDefault="00546363"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begin by considering why </w:t>
      </w:r>
      <w:proofErr w:type="spellStart"/>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proofErr w:type="spellEnd"/>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necessary to plan for development. Of equal importance  the elements and categories of planning are discussed, followed by an outline of development planning in the Third World.</w:t>
      </w:r>
    </w:p>
    <w:p w14:paraId="54FFA233" w14:textId="1BA644DB" w:rsidR="00546363" w:rsidRPr="00546363" w:rsidRDefault="00546363" w:rsidP="002711B4">
      <w:pPr>
        <w:jc w:val="both"/>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46363">
        <w:rPr>
          <w:rFonts w:ascii="Chalkboard" w:hAnsi="Chalkboard"/>
          <w:b/>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B ; Actors in development planning</w:t>
      </w:r>
    </w:p>
    <w:p w14:paraId="4C0D37F1" w14:textId="7F0E5DDB" w:rsidR="001A6598" w:rsidRPr="005A02F1" w:rsidRDefault="00546363"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2F1">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This section is concerned with some of the actors who often play a role in the planning </w:t>
      </w:r>
      <w:r w:rsidR="005A02F1" w:rsidRPr="005A02F1">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process. We will explore a wide variety of potential actors, ranging from national bodies to communities.</w:t>
      </w:r>
    </w:p>
    <w:p w14:paraId="6533A074" w14:textId="1336CBFF" w:rsidR="005A02F1" w:rsidRPr="005A02F1" w:rsidRDefault="005A02F1" w:rsidP="002711B4">
      <w:pPr>
        <w:jc w:val="both"/>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2F1">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C : Planning Modes</w:t>
      </w:r>
    </w:p>
    <w:p w14:paraId="6802568A" w14:textId="720F5927" w:rsidR="005A02F1" w:rsidRDefault="005A02F1" w:rsidP="002711B4">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2F1">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module deals with six different planning modes which have caused much controversy in the literature as well as in practice</w:t>
      </w:r>
      <w:r>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DC1398" w14:textId="09799357" w:rsidR="005A02F1" w:rsidRPr="005A02F1" w:rsidRDefault="005A02F1" w:rsidP="002711B4">
      <w:pPr>
        <w:jc w:val="both"/>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02F1">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D : Spatial and Operational planning levels</w:t>
      </w:r>
    </w:p>
    <w:p w14:paraId="7FA65D24" w14:textId="7EE2DF99" w:rsidR="005A02F1" w:rsidRDefault="005A02F1"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 give special attention to planning activities  undertaken at spatial levels within a country . This section further discusses operational sublevels ( project </w:t>
      </w:r>
      <w:r w:rsidR="00160CFD">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planning</w:t>
      </w: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60CFD">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sectoral planning and integrated area planning).</w:t>
      </w:r>
    </w:p>
    <w:p w14:paraId="60A8DB0E" w14:textId="4C0A9396" w:rsidR="00160CFD" w:rsidRPr="00160CFD" w:rsidRDefault="00160CFD" w:rsidP="002711B4">
      <w:pPr>
        <w:jc w:val="both"/>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CFD">
        <w:rPr>
          <w:rFonts w:ascii="Chalkboard" w:hAnsi="Chalkboard"/>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Section E : Planning Failures and possible solutions</w:t>
      </w:r>
    </w:p>
    <w:p w14:paraId="1979E403" w14:textId="6B69F650" w:rsidR="005A02F1" w:rsidRPr="00160CFD" w:rsidRDefault="00160CFD"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0CFD">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conclude our training with section E which deals with general planning problems and contains</w:t>
      </w: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several suggestions on methods of alleviating and even solving such problems</w:t>
      </w:r>
    </w:p>
    <w:p w14:paraId="4F8377E5" w14:textId="4DC6508E" w:rsidR="002711B4" w:rsidRPr="0036520D" w:rsidRDefault="002711B4" w:rsidP="002711B4">
      <w:pPr>
        <w:jc w:val="both"/>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6520D">
        <w:rPr>
          <w:rFonts w:ascii="Chalkboard" w:hAnsi="Chalkboard"/>
          <w:b/>
          <w:color w:val="70AD47" w:themeColor="accent6"/>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Target group</w:t>
      </w:r>
    </w:p>
    <w:p w14:paraId="2C623B23" w14:textId="45F92BFB" w:rsidR="002711B4" w:rsidRPr="00A026FE" w:rsidRDefault="002711B4" w:rsidP="002711B4">
      <w:p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6FE">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course is designed for</w:t>
      </w:r>
      <w:r w:rsidR="00160CFD" w:rsidRPr="00A026FE">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3190F6F" w14:textId="72654FF5" w:rsidR="00160CFD" w:rsidRPr="00A026FE" w:rsidRDefault="00160CFD" w:rsidP="00160CFD">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6FE">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Development planners, Policy makers </w:t>
      </w:r>
    </w:p>
    <w:p w14:paraId="33B962DD" w14:textId="348D2AF8" w:rsidR="00160CFD" w:rsidRPr="00A026FE" w:rsidRDefault="00160CFD" w:rsidP="00160CFD">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6FE">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Project Managers , Program Managers</w:t>
      </w:r>
      <w:r w:rsidR="00A026FE" w:rsidRPr="00A026FE">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Country project Directors</w:t>
      </w:r>
    </w:p>
    <w:p w14:paraId="26B64CC1" w14:textId="6DA1785C" w:rsidR="00A026FE" w:rsidRDefault="00A026FE" w:rsidP="00160CFD">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026FE">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NGO and CBO board members and Field Officers</w:t>
      </w:r>
    </w:p>
    <w:p w14:paraId="66935C4D" w14:textId="4E6F1882" w:rsidR="00A026FE" w:rsidRPr="00A026FE" w:rsidRDefault="00A026FE" w:rsidP="00160CFD">
      <w:pPr>
        <w:pStyle w:val="ListParagraph"/>
        <w:numPr>
          <w:ilvl w:val="0"/>
          <w:numId w:val="22"/>
        </w:numPr>
        <w:jc w:val="both"/>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halkboard" w:hAnsi="Chalkboard"/>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Economists in private and public service organisations</w:t>
      </w:r>
    </w:p>
    <w:p w14:paraId="1AD09306" w14:textId="3FFF9A1D" w:rsidR="00A21E2F" w:rsidRPr="00A026FE" w:rsidRDefault="00A21E2F" w:rsidP="00160CFD">
      <w:pPr>
        <w:pStyle w:val="ListParagraph"/>
        <w:jc w:val="both"/>
        <w:rPr>
          <w:rFonts w:ascii="Chalkboard" w:hAnsi="Chalkboard"/>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F5491F9" w14:textId="77777777" w:rsidR="002711B4" w:rsidRPr="002711B4" w:rsidRDefault="002711B4" w:rsidP="002711B4">
      <w:pPr>
        <w:shd w:val="clear" w:color="auto" w:fill="FFFFFF"/>
        <w:spacing w:line="360" w:lineRule="atLeast"/>
        <w:ind w:left="360"/>
        <w:jc w:val="both"/>
        <w:outlineLvl w:val="2"/>
        <w:rPr>
          <w:rFonts w:ascii="Chalkboard" w:eastAsia="Times New Roman" w:hAnsi="Chalkboard" w:cs="Arial"/>
          <w:b/>
          <w:color w:val="70AD47" w:themeColor="accent6"/>
          <w:sz w:val="28"/>
          <w:szCs w:val="28"/>
        </w:rPr>
      </w:pPr>
      <w:r w:rsidRPr="002711B4">
        <w:rPr>
          <w:rFonts w:ascii="Chalkboard" w:eastAsia="Times New Roman" w:hAnsi="Chalkboard" w:cs="Arial"/>
          <w:b/>
          <w:color w:val="70AD47" w:themeColor="accent6"/>
          <w:sz w:val="28"/>
          <w:szCs w:val="28"/>
        </w:rPr>
        <w:t xml:space="preserve">Course Details </w:t>
      </w:r>
    </w:p>
    <w:tbl>
      <w:tblPr>
        <w:tblW w:w="10072"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362"/>
        <w:gridCol w:w="7710"/>
      </w:tblGrid>
      <w:tr w:rsidR="002711B4" w:rsidRPr="00BB7DC2" w14:paraId="13694E49" w14:textId="77777777" w:rsidTr="005C7360">
        <w:trPr>
          <w:trHeight w:val="690"/>
          <w:tblCellSpacing w:w="15" w:type="dxa"/>
        </w:trPr>
        <w:tc>
          <w:tcPr>
            <w:tcW w:w="2317" w:type="dxa"/>
            <w:tcBorders>
              <w:top w:val="nil"/>
              <w:left w:val="single" w:sz="6" w:space="0" w:color="DDDDDD"/>
            </w:tcBorders>
            <w:shd w:val="clear" w:color="auto" w:fill="70AD47" w:themeFill="accent6"/>
            <w:tcMar>
              <w:top w:w="120" w:type="dxa"/>
              <w:left w:w="120" w:type="dxa"/>
              <w:bottom w:w="120" w:type="dxa"/>
              <w:right w:w="120" w:type="dxa"/>
            </w:tcMar>
            <w:hideMark/>
          </w:tcPr>
          <w:p w14:paraId="4A70DF03" w14:textId="49EF5F54" w:rsidR="002711B4" w:rsidRPr="00BB7DC2" w:rsidRDefault="002711B4" w:rsidP="00BE36FB">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 xml:space="preserve">Course </w:t>
            </w:r>
            <w:r w:rsidR="00F36A27">
              <w:rPr>
                <w:rFonts w:ascii="Chalkboard" w:eastAsia="Times New Roman" w:hAnsi="Chalkboard" w:cs="Times New Roman"/>
                <w:b/>
                <w:bCs/>
                <w:sz w:val="21"/>
                <w:szCs w:val="21"/>
              </w:rPr>
              <w:t xml:space="preserve"> One </w:t>
            </w:r>
            <w:r w:rsidRPr="00BB7DC2">
              <w:rPr>
                <w:rFonts w:ascii="Chalkboard" w:eastAsia="Times New Roman" w:hAnsi="Chalkboard" w:cs="Times New Roman"/>
                <w:b/>
                <w:bCs/>
                <w:sz w:val="21"/>
                <w:szCs w:val="21"/>
              </w:rPr>
              <w:t>Start Date</w:t>
            </w:r>
          </w:p>
        </w:tc>
        <w:tc>
          <w:tcPr>
            <w:tcW w:w="7665" w:type="dxa"/>
            <w:tcBorders>
              <w:top w:val="nil"/>
              <w:left w:val="single" w:sz="6" w:space="0" w:color="DDDDDD"/>
            </w:tcBorders>
            <w:shd w:val="clear" w:color="auto" w:fill="70AD47" w:themeFill="accent6"/>
            <w:tcMar>
              <w:top w:w="120" w:type="dxa"/>
              <w:left w:w="120" w:type="dxa"/>
              <w:bottom w:w="120" w:type="dxa"/>
              <w:right w:w="120" w:type="dxa"/>
            </w:tcMar>
            <w:hideMark/>
          </w:tcPr>
          <w:p w14:paraId="672862F5" w14:textId="11C9C3DC" w:rsidR="002711B4" w:rsidRPr="00DD2F46" w:rsidRDefault="00A026FE"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13 May 2019 – </w:t>
            </w:r>
            <w:r>
              <w:rPr>
                <w:rFonts w:ascii="Chalkboard" w:eastAsia="Times New Roman" w:hAnsi="Chalkboard" w:cs="Times New Roman"/>
                <w:b/>
                <w:sz w:val="21"/>
                <w:szCs w:val="21"/>
              </w:rPr>
              <w:t>24</w:t>
            </w:r>
            <w:r>
              <w:rPr>
                <w:rFonts w:ascii="Chalkboard" w:eastAsia="Times New Roman" w:hAnsi="Chalkboard" w:cs="Times New Roman"/>
                <w:b/>
                <w:sz w:val="21"/>
                <w:szCs w:val="21"/>
              </w:rPr>
              <w:t xml:space="preserve"> May 2019</w:t>
            </w:r>
          </w:p>
        </w:tc>
      </w:tr>
      <w:tr w:rsidR="002711B4" w:rsidRPr="00BB7DC2" w14:paraId="68BC01BA"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49ED14F8" w14:textId="0D185B81" w:rsidR="002711B4" w:rsidRPr="00BB7DC2" w:rsidRDefault="002711B4" w:rsidP="00BE36FB">
            <w:pPr>
              <w:spacing w:before="150" w:after="300" w:line="300" w:lineRule="atLeast"/>
              <w:jc w:val="both"/>
              <w:rPr>
                <w:rFonts w:ascii="Chalkboard" w:eastAsia="Times New Roman" w:hAnsi="Chalkboard" w:cs="Times New Roman"/>
                <w:sz w:val="21"/>
                <w:szCs w:val="21"/>
              </w:rPr>
            </w:pPr>
            <w:r w:rsidRPr="00BB7DC2">
              <w:rPr>
                <w:rFonts w:ascii="Chalkboard" w:eastAsia="Times New Roman" w:hAnsi="Chalkboard" w:cs="Times New Roman"/>
                <w:b/>
                <w:bCs/>
                <w:sz w:val="21"/>
                <w:szCs w:val="21"/>
              </w:rPr>
              <w:t xml:space="preserve">Course </w:t>
            </w:r>
            <w:r w:rsidR="00F36A27">
              <w:rPr>
                <w:rFonts w:ascii="Chalkboard" w:eastAsia="Times New Roman" w:hAnsi="Chalkboard" w:cs="Times New Roman"/>
                <w:b/>
                <w:bCs/>
                <w:sz w:val="21"/>
                <w:szCs w:val="21"/>
              </w:rPr>
              <w:t xml:space="preserve"> Two </w:t>
            </w:r>
            <w:r w:rsidRPr="00BB7DC2">
              <w:rPr>
                <w:rFonts w:ascii="Chalkboard" w:eastAsia="Times New Roman" w:hAnsi="Chalkboard" w:cs="Times New Roman"/>
                <w:b/>
                <w:bCs/>
                <w:sz w:val="21"/>
                <w:szCs w:val="21"/>
              </w:rPr>
              <w:t>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274A4EC1" w14:textId="3D55EA24" w:rsidR="002711B4" w:rsidRPr="00DD2F46" w:rsidRDefault="00A026FE"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5 August 2019- </w:t>
            </w:r>
            <w:r>
              <w:rPr>
                <w:rFonts w:ascii="Chalkboard" w:eastAsia="Times New Roman" w:hAnsi="Chalkboard" w:cs="Times New Roman"/>
                <w:b/>
                <w:sz w:val="21"/>
                <w:szCs w:val="21"/>
              </w:rPr>
              <w:t xml:space="preserve">16 </w:t>
            </w:r>
            <w:r>
              <w:rPr>
                <w:rFonts w:ascii="Chalkboard" w:eastAsia="Times New Roman" w:hAnsi="Chalkboard" w:cs="Times New Roman"/>
                <w:b/>
                <w:sz w:val="21"/>
                <w:szCs w:val="21"/>
              </w:rPr>
              <w:t>August 2019</w:t>
            </w:r>
          </w:p>
        </w:tc>
      </w:tr>
      <w:tr w:rsidR="00F36A27" w:rsidRPr="00BB7DC2" w14:paraId="761039AF"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06C1FC9" w14:textId="28EEBBAA" w:rsidR="00F36A27" w:rsidRPr="00BB7DC2" w:rsidRDefault="00F36A27" w:rsidP="00BE36FB">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Course Three 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5F0C4DC4" w14:textId="4FE221F5" w:rsidR="00F36A27" w:rsidRDefault="00A026FE"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 xml:space="preserve">14 October 2019- </w:t>
            </w:r>
            <w:r>
              <w:rPr>
                <w:rFonts w:ascii="Chalkboard" w:eastAsia="Times New Roman" w:hAnsi="Chalkboard" w:cs="Times New Roman"/>
                <w:b/>
                <w:sz w:val="21"/>
                <w:szCs w:val="21"/>
              </w:rPr>
              <w:t xml:space="preserve"> 25 </w:t>
            </w:r>
            <w:r>
              <w:rPr>
                <w:rFonts w:ascii="Chalkboard" w:eastAsia="Times New Roman" w:hAnsi="Chalkboard" w:cs="Times New Roman"/>
                <w:b/>
                <w:sz w:val="21"/>
                <w:szCs w:val="21"/>
              </w:rPr>
              <w:t>October 2019</w:t>
            </w:r>
          </w:p>
        </w:tc>
      </w:tr>
      <w:tr w:rsidR="00F36A27" w:rsidRPr="00BB7DC2" w14:paraId="519C048A"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15719B8C" w14:textId="6C15E78B" w:rsidR="00F36A27" w:rsidRDefault="00F36A27" w:rsidP="00BE36FB">
            <w:pPr>
              <w:spacing w:before="150" w:after="300" w:line="300" w:lineRule="atLeast"/>
              <w:jc w:val="both"/>
              <w:rPr>
                <w:rFonts w:ascii="Chalkboard" w:eastAsia="Times New Roman" w:hAnsi="Chalkboard" w:cs="Times New Roman"/>
                <w:b/>
                <w:bCs/>
                <w:sz w:val="21"/>
                <w:szCs w:val="21"/>
              </w:rPr>
            </w:pPr>
            <w:r>
              <w:rPr>
                <w:rFonts w:ascii="Chalkboard" w:eastAsia="Times New Roman" w:hAnsi="Chalkboard" w:cs="Times New Roman"/>
                <w:b/>
                <w:bCs/>
                <w:sz w:val="21"/>
                <w:szCs w:val="21"/>
              </w:rPr>
              <w:t>Course Four Date</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tcPr>
          <w:p w14:paraId="426902C5" w14:textId="03B7D42C" w:rsidR="00F36A27" w:rsidRDefault="00A026FE"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9 December- 20 December 2019</w:t>
            </w:r>
          </w:p>
        </w:tc>
      </w:tr>
      <w:tr w:rsidR="002711B4" w:rsidRPr="00BB7DC2" w14:paraId="4F76C066" w14:textId="77777777" w:rsidTr="00F36A27">
        <w:trPr>
          <w:tblCellSpacing w:w="15" w:type="dxa"/>
        </w:trPr>
        <w:tc>
          <w:tcPr>
            <w:tcW w:w="0" w:type="auto"/>
            <w:tcBorders>
              <w:top w:val="single" w:sz="6" w:space="0" w:color="DDDDDD"/>
              <w:left w:val="single" w:sz="6" w:space="0" w:color="DDDDDD"/>
            </w:tcBorders>
            <w:shd w:val="clear" w:color="auto" w:fill="FF0000"/>
            <w:tcMar>
              <w:top w:w="120" w:type="dxa"/>
              <w:left w:w="120" w:type="dxa"/>
              <w:bottom w:w="120" w:type="dxa"/>
              <w:right w:w="120" w:type="dxa"/>
            </w:tcMar>
            <w:hideMark/>
          </w:tcPr>
          <w:p w14:paraId="0F9B1E94" w14:textId="77777777" w:rsidR="002711B4" w:rsidRPr="00BB7DC2" w:rsidRDefault="002711B4" w:rsidP="00BE36FB">
            <w:pPr>
              <w:spacing w:before="150" w:after="300" w:line="300" w:lineRule="atLeast"/>
              <w:jc w:val="both"/>
              <w:rPr>
                <w:rFonts w:ascii="Chalkboard" w:eastAsia="Times New Roman" w:hAnsi="Chalkboard" w:cs="Times New Roman"/>
                <w:sz w:val="21"/>
                <w:szCs w:val="21"/>
              </w:rPr>
            </w:pPr>
            <w:r>
              <w:rPr>
                <w:rFonts w:ascii="Chalkboard" w:eastAsia="Times New Roman" w:hAnsi="Chalkboard" w:cs="Times New Roman"/>
                <w:b/>
                <w:bCs/>
                <w:sz w:val="21"/>
                <w:szCs w:val="21"/>
              </w:rPr>
              <w:lastRenderedPageBreak/>
              <w:t xml:space="preserve">Price Per Person </w:t>
            </w:r>
          </w:p>
        </w:tc>
        <w:tc>
          <w:tcPr>
            <w:tcW w:w="7665" w:type="dxa"/>
            <w:tcBorders>
              <w:top w:val="single" w:sz="6" w:space="0" w:color="DDDDDD"/>
              <w:left w:val="single" w:sz="6" w:space="0" w:color="DDDDDD"/>
            </w:tcBorders>
            <w:shd w:val="clear" w:color="auto" w:fill="FF0000"/>
            <w:tcMar>
              <w:top w:w="120" w:type="dxa"/>
              <w:left w:w="120" w:type="dxa"/>
              <w:bottom w:w="120" w:type="dxa"/>
              <w:right w:w="120" w:type="dxa"/>
            </w:tcMar>
            <w:hideMark/>
          </w:tcPr>
          <w:p w14:paraId="4CF0DDB8" w14:textId="39A40F4E" w:rsidR="002711B4" w:rsidRPr="00403A8E" w:rsidRDefault="002711B4" w:rsidP="00BE36FB">
            <w:pPr>
              <w:spacing w:before="150" w:after="300" w:line="300" w:lineRule="atLeast"/>
              <w:jc w:val="both"/>
              <w:rPr>
                <w:rFonts w:ascii="Chalkboard" w:eastAsia="Times New Roman" w:hAnsi="Chalkboard" w:cs="Times New Roman"/>
                <w:b/>
                <w:sz w:val="21"/>
                <w:szCs w:val="21"/>
              </w:rPr>
            </w:pPr>
            <w:r w:rsidRPr="00403A8E">
              <w:rPr>
                <w:rFonts w:ascii="Chalkboard" w:eastAsia="Times New Roman" w:hAnsi="Chalkboard" w:cs="Times New Roman"/>
                <w:b/>
                <w:sz w:val="21"/>
                <w:szCs w:val="21"/>
              </w:rPr>
              <w:t>$</w:t>
            </w:r>
            <w:r w:rsidR="00A21E2F">
              <w:rPr>
                <w:rFonts w:ascii="Chalkboard" w:eastAsia="Times New Roman" w:hAnsi="Chalkboard" w:cs="Times New Roman"/>
                <w:b/>
                <w:sz w:val="21"/>
                <w:szCs w:val="21"/>
              </w:rPr>
              <w:t xml:space="preserve"> </w:t>
            </w:r>
            <w:r w:rsidR="00A026FE">
              <w:rPr>
                <w:rFonts w:ascii="Chalkboard" w:eastAsia="Times New Roman" w:hAnsi="Chalkboard" w:cs="Times New Roman"/>
                <w:b/>
                <w:sz w:val="21"/>
                <w:szCs w:val="21"/>
              </w:rPr>
              <w:t>3 250</w:t>
            </w:r>
            <w:r w:rsidR="00A21E2F">
              <w:rPr>
                <w:rFonts w:ascii="Chalkboard" w:eastAsia="Times New Roman" w:hAnsi="Chalkboard" w:cs="Times New Roman"/>
                <w:b/>
                <w:sz w:val="21"/>
                <w:szCs w:val="21"/>
              </w:rPr>
              <w:t xml:space="preserve"> </w:t>
            </w:r>
            <w:r w:rsidR="00A026FE">
              <w:rPr>
                <w:rFonts w:ascii="Chalkboard" w:eastAsia="Times New Roman" w:hAnsi="Chalkboard" w:cs="Times New Roman"/>
                <w:b/>
                <w:sz w:val="21"/>
                <w:szCs w:val="21"/>
              </w:rPr>
              <w:t xml:space="preserve">. This covers, lunch, Teas, Air Port pick and drop, transport to and fro the hotel to the training facility. </w:t>
            </w:r>
          </w:p>
        </w:tc>
      </w:tr>
      <w:tr w:rsidR="002711B4" w:rsidRPr="00BB7DC2" w14:paraId="6C4D4D03" w14:textId="77777777" w:rsidTr="005C7360">
        <w:trPr>
          <w:tblCellSpacing w:w="15" w:type="dxa"/>
        </w:trPr>
        <w:tc>
          <w:tcPr>
            <w:tcW w:w="0" w:type="auto"/>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19BFD9C1" w14:textId="77777777" w:rsidR="002711B4" w:rsidRPr="00DD2F46" w:rsidRDefault="002711B4" w:rsidP="00BE36FB">
            <w:pPr>
              <w:spacing w:before="150" w:after="300" w:line="300" w:lineRule="atLeast"/>
              <w:jc w:val="both"/>
              <w:rPr>
                <w:rFonts w:ascii="Chalkboard" w:eastAsia="Times New Roman" w:hAnsi="Chalkboard" w:cs="Times New Roman"/>
                <w:b/>
                <w:sz w:val="21"/>
                <w:szCs w:val="21"/>
              </w:rPr>
            </w:pPr>
            <w:r w:rsidRPr="00DD2F46">
              <w:rPr>
                <w:rFonts w:ascii="Chalkboard" w:eastAsia="Times New Roman" w:hAnsi="Chalkboard" w:cs="Times New Roman"/>
                <w:b/>
                <w:sz w:val="21"/>
                <w:szCs w:val="21"/>
              </w:rPr>
              <w:t>Accommodation</w:t>
            </w:r>
          </w:p>
        </w:tc>
        <w:tc>
          <w:tcPr>
            <w:tcW w:w="7665" w:type="dxa"/>
            <w:tcBorders>
              <w:top w:val="single" w:sz="6" w:space="0" w:color="DDDDDD"/>
              <w:left w:val="single" w:sz="6" w:space="0" w:color="DDDDDD"/>
            </w:tcBorders>
            <w:shd w:val="clear" w:color="auto" w:fill="70AD47" w:themeFill="accent6"/>
            <w:tcMar>
              <w:top w:w="120" w:type="dxa"/>
              <w:left w:w="120" w:type="dxa"/>
              <w:bottom w:w="120" w:type="dxa"/>
              <w:right w:w="120" w:type="dxa"/>
            </w:tcMar>
            <w:hideMark/>
          </w:tcPr>
          <w:p w14:paraId="70118CA3" w14:textId="4D589D22" w:rsidR="002711B4" w:rsidRPr="00DD2F46" w:rsidRDefault="00A21E2F" w:rsidP="00BE36FB">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Ranges from $</w:t>
            </w:r>
            <w:r w:rsidR="00F36A27">
              <w:rPr>
                <w:rFonts w:ascii="Chalkboard" w:eastAsia="Times New Roman" w:hAnsi="Chalkboard" w:cs="Times New Roman"/>
                <w:b/>
                <w:sz w:val="21"/>
                <w:szCs w:val="21"/>
              </w:rPr>
              <w:t>5</w:t>
            </w:r>
            <w:r>
              <w:rPr>
                <w:rFonts w:ascii="Chalkboard" w:eastAsia="Times New Roman" w:hAnsi="Chalkboard" w:cs="Times New Roman"/>
                <w:b/>
                <w:sz w:val="21"/>
                <w:szCs w:val="21"/>
              </w:rPr>
              <w:t xml:space="preserve">5 Per  day per delegate for </w:t>
            </w:r>
            <w:r w:rsidR="00A026FE">
              <w:rPr>
                <w:rFonts w:ascii="Chalkboard" w:eastAsia="Times New Roman" w:hAnsi="Chalkboard" w:cs="Times New Roman"/>
                <w:b/>
                <w:sz w:val="21"/>
                <w:szCs w:val="21"/>
              </w:rPr>
              <w:t>12</w:t>
            </w:r>
            <w:r w:rsidR="002711B4" w:rsidRPr="00DD2F46">
              <w:rPr>
                <w:rFonts w:ascii="Chalkboard" w:eastAsia="Times New Roman" w:hAnsi="Chalkboard" w:cs="Times New Roman"/>
                <w:b/>
                <w:sz w:val="21"/>
                <w:szCs w:val="21"/>
              </w:rPr>
              <w:t>days including bed and breakfast</w:t>
            </w:r>
          </w:p>
        </w:tc>
      </w:tr>
    </w:tbl>
    <w:p w14:paraId="5BD38E46" w14:textId="291A4B0C" w:rsidR="000175B1" w:rsidRPr="009361AF" w:rsidRDefault="000175B1" w:rsidP="009361AF">
      <w:pPr>
        <w:jc w:val="both"/>
        <w:rPr>
          <w:rFonts w:ascii="Chalkboard" w:hAnsi="Chalkboard"/>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p>
    <w:sectPr w:rsidR="000175B1" w:rsidRPr="009361AF" w:rsidSect="001C77F5">
      <w:headerReference w:type="even" r:id="rId10"/>
      <w:headerReference w:type="default" r:id="rId11"/>
      <w:footerReference w:type="even" r:id="rId12"/>
      <w:footerReference w:type="default" r:id="rId13"/>
      <w:headerReference w:type="first" r:id="rId14"/>
      <w:footerReference w:type="first" r:id="rId15"/>
      <w:pgSz w:w="11906" w:h="16838"/>
      <w:pgMar w:top="426" w:right="566" w:bottom="0" w:left="28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CCF677" w14:textId="77777777" w:rsidR="00CA6A12" w:rsidRDefault="00CA6A12" w:rsidP="00257997">
      <w:pPr>
        <w:spacing w:after="0" w:line="240" w:lineRule="auto"/>
      </w:pPr>
      <w:r>
        <w:separator/>
      </w:r>
    </w:p>
  </w:endnote>
  <w:endnote w:type="continuationSeparator" w:id="0">
    <w:p w14:paraId="4F3DF4BB" w14:textId="77777777" w:rsidR="00CA6A12" w:rsidRDefault="00CA6A12" w:rsidP="0025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Chalkboard">
    <w:panose1 w:val="03050602040202020205"/>
    <w:charset w:val="4D"/>
    <w:family w:val="script"/>
    <w:pitch w:val="variable"/>
    <w:sig w:usb0="8000002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7FFA3" w14:textId="77777777" w:rsidR="00BE36FB" w:rsidRDefault="00BE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35"/>
      <w:gridCol w:w="5521"/>
    </w:tblGrid>
    <w:tr w:rsidR="00BE36FB" w14:paraId="3763BE37" w14:textId="77777777" w:rsidTr="000A2C25">
      <w:trPr>
        <w:trHeight w:hRule="exact" w:val="115"/>
        <w:jc w:val="center"/>
      </w:trPr>
      <w:tc>
        <w:tcPr>
          <w:tcW w:w="4686" w:type="dxa"/>
          <w:shd w:val="clear" w:color="auto" w:fill="538135" w:themeFill="accent6" w:themeFillShade="BF"/>
          <w:tcMar>
            <w:top w:w="0" w:type="dxa"/>
            <w:bottom w:w="0" w:type="dxa"/>
          </w:tcMar>
        </w:tcPr>
        <w:p w14:paraId="2538C6F6" w14:textId="77777777" w:rsidR="00BE36FB" w:rsidRDefault="00BE36FB">
          <w:pPr>
            <w:pStyle w:val="Header"/>
            <w:rPr>
              <w:caps/>
              <w:sz w:val="18"/>
            </w:rPr>
          </w:pPr>
        </w:p>
      </w:tc>
      <w:tc>
        <w:tcPr>
          <w:tcW w:w="4674" w:type="dxa"/>
          <w:shd w:val="clear" w:color="auto" w:fill="538135" w:themeFill="accent6" w:themeFillShade="BF"/>
          <w:tcMar>
            <w:top w:w="0" w:type="dxa"/>
            <w:bottom w:w="0" w:type="dxa"/>
          </w:tcMar>
        </w:tcPr>
        <w:p w14:paraId="0E358CB5" w14:textId="77777777" w:rsidR="00BE36FB" w:rsidRDefault="00BE36FB">
          <w:pPr>
            <w:pStyle w:val="Header"/>
            <w:jc w:val="right"/>
            <w:rPr>
              <w:caps/>
              <w:sz w:val="18"/>
            </w:rPr>
          </w:pPr>
        </w:p>
      </w:tc>
    </w:tr>
    <w:tr w:rsidR="00BE36FB" w14:paraId="1145684F" w14:textId="77777777">
      <w:trPr>
        <w:jc w:val="center"/>
      </w:trPr>
      <w:tc>
        <w:tcPr>
          <w:tcW w:w="4686" w:type="dxa"/>
          <w:shd w:val="clear" w:color="auto" w:fill="auto"/>
          <w:vAlign w:val="center"/>
        </w:tcPr>
        <w:p w14:paraId="0885223E" w14:textId="77777777" w:rsidR="00BE36FB" w:rsidRDefault="00BE36FB">
          <w:pPr>
            <w:pStyle w:val="Footer"/>
            <w:rPr>
              <w:caps/>
              <w:color w:val="808080" w:themeColor="background1" w:themeShade="80"/>
              <w:sz w:val="18"/>
              <w:szCs w:val="18"/>
            </w:rPr>
          </w:pPr>
        </w:p>
      </w:tc>
      <w:tc>
        <w:tcPr>
          <w:tcW w:w="4674" w:type="dxa"/>
          <w:shd w:val="clear" w:color="auto" w:fill="auto"/>
          <w:vAlign w:val="center"/>
        </w:tcPr>
        <w:p w14:paraId="767F6B54" w14:textId="77777777" w:rsidR="00BE36FB" w:rsidRDefault="00BE36FB">
          <w:pPr>
            <w:pStyle w:val="Footer"/>
            <w:jc w:val="right"/>
            <w:rPr>
              <w:caps/>
              <w:color w:val="808080" w:themeColor="background1" w:themeShade="80"/>
              <w:sz w:val="18"/>
              <w:szCs w:val="18"/>
            </w:rPr>
          </w:pPr>
        </w:p>
      </w:tc>
    </w:tr>
  </w:tbl>
  <w:p w14:paraId="2EBF5CAB" w14:textId="77777777" w:rsidR="00BE36FB" w:rsidRDefault="00BE36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E672E" w14:textId="77777777" w:rsidR="00BE36FB" w:rsidRDefault="00BE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B698D" w14:textId="77777777" w:rsidR="00CA6A12" w:rsidRDefault="00CA6A12" w:rsidP="00257997">
      <w:pPr>
        <w:spacing w:after="0" w:line="240" w:lineRule="auto"/>
      </w:pPr>
      <w:r>
        <w:separator/>
      </w:r>
    </w:p>
  </w:footnote>
  <w:footnote w:type="continuationSeparator" w:id="0">
    <w:p w14:paraId="0D15B886" w14:textId="77777777" w:rsidR="00CA6A12" w:rsidRDefault="00CA6A12" w:rsidP="00257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CA0B" w14:textId="77777777" w:rsidR="00BE36FB" w:rsidRDefault="00BE36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C6C84" w14:textId="77777777" w:rsidR="00BE36FB" w:rsidRDefault="00BE36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F1107" w14:textId="77777777" w:rsidR="00BE36FB" w:rsidRDefault="00BE36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B0EE7"/>
    <w:multiLevelType w:val="hybridMultilevel"/>
    <w:tmpl w:val="F04090F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A71579"/>
    <w:multiLevelType w:val="multilevel"/>
    <w:tmpl w:val="D5141C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522F"/>
    <w:multiLevelType w:val="multilevel"/>
    <w:tmpl w:val="5BB8F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B5562"/>
    <w:multiLevelType w:val="hybridMultilevel"/>
    <w:tmpl w:val="9F4819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6278D"/>
    <w:multiLevelType w:val="hybridMultilevel"/>
    <w:tmpl w:val="F1F6338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577281"/>
    <w:multiLevelType w:val="multilevel"/>
    <w:tmpl w:val="421EE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D262C4"/>
    <w:multiLevelType w:val="hybridMultilevel"/>
    <w:tmpl w:val="AB685DE6"/>
    <w:lvl w:ilvl="0" w:tplc="04090009">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9F157B6"/>
    <w:multiLevelType w:val="multilevel"/>
    <w:tmpl w:val="321CD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D185D"/>
    <w:multiLevelType w:val="hybridMultilevel"/>
    <w:tmpl w:val="B93E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F00AEA"/>
    <w:multiLevelType w:val="multilevel"/>
    <w:tmpl w:val="DE3E73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DE66CA"/>
    <w:multiLevelType w:val="hybridMultilevel"/>
    <w:tmpl w:val="51440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93763"/>
    <w:multiLevelType w:val="multilevel"/>
    <w:tmpl w:val="FC88B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9A38C2"/>
    <w:multiLevelType w:val="hybridMultilevel"/>
    <w:tmpl w:val="511AB6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30451A9"/>
    <w:multiLevelType w:val="hybridMultilevel"/>
    <w:tmpl w:val="0E80B7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86581F"/>
    <w:multiLevelType w:val="hybridMultilevel"/>
    <w:tmpl w:val="CFE87E7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BE60C1"/>
    <w:multiLevelType w:val="hybridMultilevel"/>
    <w:tmpl w:val="2DC674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E3626"/>
    <w:multiLevelType w:val="multilevel"/>
    <w:tmpl w:val="2B5A9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577146"/>
    <w:multiLevelType w:val="hybridMultilevel"/>
    <w:tmpl w:val="CD3034C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43C78"/>
    <w:multiLevelType w:val="hybridMultilevel"/>
    <w:tmpl w:val="06AE87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93D98"/>
    <w:multiLevelType w:val="hybridMultilevel"/>
    <w:tmpl w:val="7876A6C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D1486"/>
    <w:multiLevelType w:val="multilevel"/>
    <w:tmpl w:val="1E90C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706E0E"/>
    <w:multiLevelType w:val="hybridMultilevel"/>
    <w:tmpl w:val="972A9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6"/>
  </w:num>
  <w:num w:numId="4">
    <w:abstractNumId w:val="5"/>
  </w:num>
  <w:num w:numId="5">
    <w:abstractNumId w:val="7"/>
  </w:num>
  <w:num w:numId="6">
    <w:abstractNumId w:val="4"/>
  </w:num>
  <w:num w:numId="7">
    <w:abstractNumId w:val="19"/>
  </w:num>
  <w:num w:numId="8">
    <w:abstractNumId w:val="1"/>
  </w:num>
  <w:num w:numId="9">
    <w:abstractNumId w:val="20"/>
  </w:num>
  <w:num w:numId="10">
    <w:abstractNumId w:val="9"/>
  </w:num>
  <w:num w:numId="11">
    <w:abstractNumId w:val="8"/>
  </w:num>
  <w:num w:numId="12">
    <w:abstractNumId w:val="10"/>
  </w:num>
  <w:num w:numId="13">
    <w:abstractNumId w:val="0"/>
  </w:num>
  <w:num w:numId="14">
    <w:abstractNumId w:val="14"/>
  </w:num>
  <w:num w:numId="15">
    <w:abstractNumId w:val="12"/>
  </w:num>
  <w:num w:numId="16">
    <w:abstractNumId w:val="17"/>
  </w:num>
  <w:num w:numId="17">
    <w:abstractNumId w:val="3"/>
  </w:num>
  <w:num w:numId="18">
    <w:abstractNumId w:val="13"/>
  </w:num>
  <w:num w:numId="19">
    <w:abstractNumId w:val="18"/>
  </w:num>
  <w:num w:numId="20">
    <w:abstractNumId w:val="15"/>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9"/>
    <w:rsid w:val="000150EB"/>
    <w:rsid w:val="000175B1"/>
    <w:rsid w:val="00022739"/>
    <w:rsid w:val="00030466"/>
    <w:rsid w:val="00077E1C"/>
    <w:rsid w:val="000A2C25"/>
    <w:rsid w:val="000F182C"/>
    <w:rsid w:val="000F3E3B"/>
    <w:rsid w:val="000F411D"/>
    <w:rsid w:val="001476EC"/>
    <w:rsid w:val="00160CFD"/>
    <w:rsid w:val="00173C75"/>
    <w:rsid w:val="001819DC"/>
    <w:rsid w:val="001A6598"/>
    <w:rsid w:val="001A6739"/>
    <w:rsid w:val="001B08FA"/>
    <w:rsid w:val="001B7418"/>
    <w:rsid w:val="001C46DF"/>
    <w:rsid w:val="001C77F5"/>
    <w:rsid w:val="001D3BF0"/>
    <w:rsid w:val="001D57A6"/>
    <w:rsid w:val="001E6181"/>
    <w:rsid w:val="001F15B6"/>
    <w:rsid w:val="001F32B2"/>
    <w:rsid w:val="00216F12"/>
    <w:rsid w:val="00237CA5"/>
    <w:rsid w:val="002457AB"/>
    <w:rsid w:val="00247DC3"/>
    <w:rsid w:val="00257997"/>
    <w:rsid w:val="002711B4"/>
    <w:rsid w:val="0028540B"/>
    <w:rsid w:val="0029086D"/>
    <w:rsid w:val="002D6E33"/>
    <w:rsid w:val="002E19FB"/>
    <w:rsid w:val="00302E6F"/>
    <w:rsid w:val="003030D5"/>
    <w:rsid w:val="0036520D"/>
    <w:rsid w:val="00376E1E"/>
    <w:rsid w:val="003916B3"/>
    <w:rsid w:val="00413953"/>
    <w:rsid w:val="00425435"/>
    <w:rsid w:val="004462AC"/>
    <w:rsid w:val="00473734"/>
    <w:rsid w:val="00497D24"/>
    <w:rsid w:val="004A6D29"/>
    <w:rsid w:val="004B0C42"/>
    <w:rsid w:val="004C0B45"/>
    <w:rsid w:val="004D3C48"/>
    <w:rsid w:val="00520E0F"/>
    <w:rsid w:val="00546363"/>
    <w:rsid w:val="00572BB8"/>
    <w:rsid w:val="005858E8"/>
    <w:rsid w:val="005A02F1"/>
    <w:rsid w:val="005B142C"/>
    <w:rsid w:val="005B6D20"/>
    <w:rsid w:val="005C7360"/>
    <w:rsid w:val="005E1CD7"/>
    <w:rsid w:val="0067256E"/>
    <w:rsid w:val="006B2050"/>
    <w:rsid w:val="006C21F0"/>
    <w:rsid w:val="006C31B9"/>
    <w:rsid w:val="006F7BA9"/>
    <w:rsid w:val="007225B0"/>
    <w:rsid w:val="00744931"/>
    <w:rsid w:val="00781D07"/>
    <w:rsid w:val="00786411"/>
    <w:rsid w:val="0078783F"/>
    <w:rsid w:val="00796785"/>
    <w:rsid w:val="007A056D"/>
    <w:rsid w:val="007E6C44"/>
    <w:rsid w:val="00812152"/>
    <w:rsid w:val="00833257"/>
    <w:rsid w:val="00850DE6"/>
    <w:rsid w:val="00853B79"/>
    <w:rsid w:val="008B224A"/>
    <w:rsid w:val="008C5105"/>
    <w:rsid w:val="008C7BA2"/>
    <w:rsid w:val="008D3A58"/>
    <w:rsid w:val="008E1A2B"/>
    <w:rsid w:val="009041B8"/>
    <w:rsid w:val="009361AF"/>
    <w:rsid w:val="0098073E"/>
    <w:rsid w:val="009A002F"/>
    <w:rsid w:val="009B1BC5"/>
    <w:rsid w:val="009D43DA"/>
    <w:rsid w:val="00A026FE"/>
    <w:rsid w:val="00A14505"/>
    <w:rsid w:val="00A1651C"/>
    <w:rsid w:val="00A21797"/>
    <w:rsid w:val="00A21E2F"/>
    <w:rsid w:val="00AF2B4A"/>
    <w:rsid w:val="00B00DE5"/>
    <w:rsid w:val="00B10A99"/>
    <w:rsid w:val="00B71E23"/>
    <w:rsid w:val="00B91913"/>
    <w:rsid w:val="00B9405D"/>
    <w:rsid w:val="00BC454C"/>
    <w:rsid w:val="00BE36FB"/>
    <w:rsid w:val="00C059BD"/>
    <w:rsid w:val="00C35A5D"/>
    <w:rsid w:val="00C40B89"/>
    <w:rsid w:val="00C67E06"/>
    <w:rsid w:val="00C76AA9"/>
    <w:rsid w:val="00C87EB8"/>
    <w:rsid w:val="00C90E11"/>
    <w:rsid w:val="00CA6A12"/>
    <w:rsid w:val="00D16823"/>
    <w:rsid w:val="00D213DC"/>
    <w:rsid w:val="00D334BD"/>
    <w:rsid w:val="00DD2568"/>
    <w:rsid w:val="00E15B64"/>
    <w:rsid w:val="00E93ABB"/>
    <w:rsid w:val="00EB0B2B"/>
    <w:rsid w:val="00EC4DFD"/>
    <w:rsid w:val="00F36A27"/>
    <w:rsid w:val="00F40091"/>
    <w:rsid w:val="00F54163"/>
    <w:rsid w:val="00F63050"/>
    <w:rsid w:val="00F80086"/>
    <w:rsid w:val="00F858F2"/>
    <w:rsid w:val="00F94F5D"/>
    <w:rsid w:val="00FD4596"/>
    <w:rsid w:val="00FE7DB7"/>
    <w:rsid w:val="00FF7FE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F27F7"/>
  <w15:docId w15:val="{1E3D2E66-2D93-4900-B987-48C5F051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B1BC5"/>
    <w:pPr>
      <w:spacing w:before="100" w:beforeAutospacing="1" w:after="100" w:afterAutospacing="1" w:line="240" w:lineRule="auto"/>
      <w:outlineLvl w:val="0"/>
    </w:pPr>
    <w:rPr>
      <w:rFonts w:ascii="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181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semiHidden/>
    <w:unhideWhenUsed/>
    <w:qFormat/>
    <w:rsid w:val="009B1BC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79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7997"/>
  </w:style>
  <w:style w:type="paragraph" w:styleId="Footer">
    <w:name w:val="footer"/>
    <w:basedOn w:val="Normal"/>
    <w:link w:val="FooterChar"/>
    <w:uiPriority w:val="99"/>
    <w:unhideWhenUsed/>
    <w:rsid w:val="002579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7997"/>
  </w:style>
  <w:style w:type="paragraph" w:styleId="NoSpacing">
    <w:name w:val="No Spacing"/>
    <w:uiPriority w:val="1"/>
    <w:qFormat/>
    <w:rsid w:val="008B224A"/>
    <w:pPr>
      <w:spacing w:after="0" w:line="240" w:lineRule="auto"/>
    </w:pPr>
  </w:style>
  <w:style w:type="paragraph" w:styleId="Title">
    <w:name w:val="Title"/>
    <w:basedOn w:val="Normal"/>
    <w:next w:val="Normal"/>
    <w:link w:val="TitleChar"/>
    <w:uiPriority w:val="10"/>
    <w:qFormat/>
    <w:rsid w:val="008B224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224A"/>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572BB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2BB8"/>
    <w:rPr>
      <w:rFonts w:ascii="Lucida Grande" w:hAnsi="Lucida Grande" w:cs="Lucida Grande"/>
      <w:sz w:val="18"/>
      <w:szCs w:val="18"/>
    </w:rPr>
  </w:style>
  <w:style w:type="character" w:styleId="Hyperlink">
    <w:name w:val="Hyperlink"/>
    <w:basedOn w:val="DefaultParagraphFont"/>
    <w:uiPriority w:val="99"/>
    <w:unhideWhenUsed/>
    <w:rsid w:val="001C77F5"/>
    <w:rPr>
      <w:color w:val="0563C1" w:themeColor="hyperlink"/>
      <w:u w:val="single"/>
    </w:rPr>
  </w:style>
  <w:style w:type="character" w:customStyle="1" w:styleId="Heading1Char">
    <w:name w:val="Heading 1 Char"/>
    <w:basedOn w:val="DefaultParagraphFont"/>
    <w:link w:val="Heading1"/>
    <w:uiPriority w:val="9"/>
    <w:rsid w:val="009B1BC5"/>
    <w:rPr>
      <w:rFonts w:ascii="Times New Roman" w:hAnsi="Times New Roman" w:cs="Times New Roman"/>
      <w:b/>
      <w:bCs/>
      <w:kern w:val="36"/>
      <w:sz w:val="48"/>
      <w:szCs w:val="48"/>
      <w:lang w:val="en-US"/>
    </w:rPr>
  </w:style>
  <w:style w:type="character" w:customStyle="1" w:styleId="Heading6Char">
    <w:name w:val="Heading 6 Char"/>
    <w:basedOn w:val="DefaultParagraphFont"/>
    <w:link w:val="Heading6"/>
    <w:uiPriority w:val="9"/>
    <w:semiHidden/>
    <w:rsid w:val="009B1BC5"/>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9B1BC5"/>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2Char">
    <w:name w:val="Heading 2 Char"/>
    <w:basedOn w:val="DefaultParagraphFont"/>
    <w:link w:val="Heading2"/>
    <w:uiPriority w:val="9"/>
    <w:semiHidden/>
    <w:rsid w:val="001819DC"/>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1819DC"/>
    <w:rPr>
      <w:b/>
      <w:bCs/>
    </w:rPr>
  </w:style>
  <w:style w:type="character" w:customStyle="1" w:styleId="apple-converted-space">
    <w:name w:val="apple-converted-space"/>
    <w:basedOn w:val="DefaultParagraphFont"/>
    <w:rsid w:val="00744931"/>
  </w:style>
  <w:style w:type="paragraph" w:styleId="ListParagraph">
    <w:name w:val="List Paragraph"/>
    <w:basedOn w:val="Normal"/>
    <w:uiPriority w:val="34"/>
    <w:qFormat/>
    <w:rsid w:val="00744931"/>
    <w:pPr>
      <w:ind w:left="720"/>
      <w:contextualSpacing/>
    </w:pPr>
  </w:style>
  <w:style w:type="character" w:customStyle="1" w:styleId="factitemlabel">
    <w:name w:val="factitemlabel"/>
    <w:basedOn w:val="DefaultParagraphFont"/>
    <w:rsid w:val="00F63050"/>
  </w:style>
  <w:style w:type="character" w:customStyle="1" w:styleId="factdata">
    <w:name w:val="factdata"/>
    <w:basedOn w:val="DefaultParagraphFont"/>
    <w:rsid w:val="00F63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55932">
      <w:bodyDiv w:val="1"/>
      <w:marLeft w:val="0"/>
      <w:marRight w:val="0"/>
      <w:marTop w:val="0"/>
      <w:marBottom w:val="0"/>
      <w:divBdr>
        <w:top w:val="none" w:sz="0" w:space="0" w:color="auto"/>
        <w:left w:val="none" w:sz="0" w:space="0" w:color="auto"/>
        <w:bottom w:val="none" w:sz="0" w:space="0" w:color="auto"/>
        <w:right w:val="none" w:sz="0" w:space="0" w:color="auto"/>
      </w:divBdr>
    </w:div>
    <w:div w:id="405104752">
      <w:bodyDiv w:val="1"/>
      <w:marLeft w:val="0"/>
      <w:marRight w:val="0"/>
      <w:marTop w:val="0"/>
      <w:marBottom w:val="0"/>
      <w:divBdr>
        <w:top w:val="none" w:sz="0" w:space="0" w:color="auto"/>
        <w:left w:val="none" w:sz="0" w:space="0" w:color="auto"/>
        <w:bottom w:val="none" w:sz="0" w:space="0" w:color="auto"/>
        <w:right w:val="none" w:sz="0" w:space="0" w:color="auto"/>
      </w:divBdr>
    </w:div>
    <w:div w:id="435489204">
      <w:bodyDiv w:val="1"/>
      <w:marLeft w:val="0"/>
      <w:marRight w:val="0"/>
      <w:marTop w:val="0"/>
      <w:marBottom w:val="0"/>
      <w:divBdr>
        <w:top w:val="none" w:sz="0" w:space="0" w:color="auto"/>
        <w:left w:val="none" w:sz="0" w:space="0" w:color="auto"/>
        <w:bottom w:val="none" w:sz="0" w:space="0" w:color="auto"/>
        <w:right w:val="none" w:sz="0" w:space="0" w:color="auto"/>
      </w:divBdr>
    </w:div>
    <w:div w:id="659432398">
      <w:bodyDiv w:val="1"/>
      <w:marLeft w:val="0"/>
      <w:marRight w:val="0"/>
      <w:marTop w:val="0"/>
      <w:marBottom w:val="0"/>
      <w:divBdr>
        <w:top w:val="none" w:sz="0" w:space="0" w:color="auto"/>
        <w:left w:val="none" w:sz="0" w:space="0" w:color="auto"/>
        <w:bottom w:val="none" w:sz="0" w:space="0" w:color="auto"/>
        <w:right w:val="none" w:sz="0" w:space="0" w:color="auto"/>
      </w:divBdr>
    </w:div>
    <w:div w:id="682587787">
      <w:bodyDiv w:val="1"/>
      <w:marLeft w:val="0"/>
      <w:marRight w:val="0"/>
      <w:marTop w:val="0"/>
      <w:marBottom w:val="0"/>
      <w:divBdr>
        <w:top w:val="none" w:sz="0" w:space="0" w:color="auto"/>
        <w:left w:val="none" w:sz="0" w:space="0" w:color="auto"/>
        <w:bottom w:val="none" w:sz="0" w:space="0" w:color="auto"/>
        <w:right w:val="none" w:sz="0" w:space="0" w:color="auto"/>
      </w:divBdr>
    </w:div>
    <w:div w:id="682783786">
      <w:bodyDiv w:val="1"/>
      <w:marLeft w:val="0"/>
      <w:marRight w:val="0"/>
      <w:marTop w:val="0"/>
      <w:marBottom w:val="0"/>
      <w:divBdr>
        <w:top w:val="none" w:sz="0" w:space="0" w:color="auto"/>
        <w:left w:val="none" w:sz="0" w:space="0" w:color="auto"/>
        <w:bottom w:val="none" w:sz="0" w:space="0" w:color="auto"/>
        <w:right w:val="none" w:sz="0" w:space="0" w:color="auto"/>
      </w:divBdr>
    </w:div>
    <w:div w:id="771752502">
      <w:bodyDiv w:val="1"/>
      <w:marLeft w:val="0"/>
      <w:marRight w:val="0"/>
      <w:marTop w:val="0"/>
      <w:marBottom w:val="0"/>
      <w:divBdr>
        <w:top w:val="none" w:sz="0" w:space="0" w:color="auto"/>
        <w:left w:val="none" w:sz="0" w:space="0" w:color="auto"/>
        <w:bottom w:val="none" w:sz="0" w:space="0" w:color="auto"/>
        <w:right w:val="none" w:sz="0" w:space="0" w:color="auto"/>
      </w:divBdr>
    </w:div>
    <w:div w:id="862934233">
      <w:bodyDiv w:val="1"/>
      <w:marLeft w:val="0"/>
      <w:marRight w:val="0"/>
      <w:marTop w:val="0"/>
      <w:marBottom w:val="0"/>
      <w:divBdr>
        <w:top w:val="none" w:sz="0" w:space="0" w:color="auto"/>
        <w:left w:val="none" w:sz="0" w:space="0" w:color="auto"/>
        <w:bottom w:val="none" w:sz="0" w:space="0" w:color="auto"/>
        <w:right w:val="none" w:sz="0" w:space="0" w:color="auto"/>
      </w:divBdr>
    </w:div>
    <w:div w:id="892041553">
      <w:bodyDiv w:val="1"/>
      <w:marLeft w:val="0"/>
      <w:marRight w:val="0"/>
      <w:marTop w:val="0"/>
      <w:marBottom w:val="0"/>
      <w:divBdr>
        <w:top w:val="none" w:sz="0" w:space="0" w:color="auto"/>
        <w:left w:val="none" w:sz="0" w:space="0" w:color="auto"/>
        <w:bottom w:val="none" w:sz="0" w:space="0" w:color="auto"/>
        <w:right w:val="none" w:sz="0" w:space="0" w:color="auto"/>
      </w:divBdr>
    </w:div>
    <w:div w:id="1018308594">
      <w:bodyDiv w:val="1"/>
      <w:marLeft w:val="0"/>
      <w:marRight w:val="0"/>
      <w:marTop w:val="0"/>
      <w:marBottom w:val="0"/>
      <w:divBdr>
        <w:top w:val="none" w:sz="0" w:space="0" w:color="auto"/>
        <w:left w:val="none" w:sz="0" w:space="0" w:color="auto"/>
        <w:bottom w:val="none" w:sz="0" w:space="0" w:color="auto"/>
        <w:right w:val="none" w:sz="0" w:space="0" w:color="auto"/>
      </w:divBdr>
    </w:div>
    <w:div w:id="1040713949">
      <w:bodyDiv w:val="1"/>
      <w:marLeft w:val="0"/>
      <w:marRight w:val="0"/>
      <w:marTop w:val="0"/>
      <w:marBottom w:val="0"/>
      <w:divBdr>
        <w:top w:val="none" w:sz="0" w:space="0" w:color="auto"/>
        <w:left w:val="none" w:sz="0" w:space="0" w:color="auto"/>
        <w:bottom w:val="none" w:sz="0" w:space="0" w:color="auto"/>
        <w:right w:val="none" w:sz="0" w:space="0" w:color="auto"/>
      </w:divBdr>
    </w:div>
    <w:div w:id="1050499994">
      <w:bodyDiv w:val="1"/>
      <w:marLeft w:val="0"/>
      <w:marRight w:val="0"/>
      <w:marTop w:val="0"/>
      <w:marBottom w:val="0"/>
      <w:divBdr>
        <w:top w:val="none" w:sz="0" w:space="0" w:color="auto"/>
        <w:left w:val="none" w:sz="0" w:space="0" w:color="auto"/>
        <w:bottom w:val="none" w:sz="0" w:space="0" w:color="auto"/>
        <w:right w:val="none" w:sz="0" w:space="0" w:color="auto"/>
      </w:divBdr>
    </w:div>
    <w:div w:id="1159424774">
      <w:bodyDiv w:val="1"/>
      <w:marLeft w:val="0"/>
      <w:marRight w:val="0"/>
      <w:marTop w:val="0"/>
      <w:marBottom w:val="0"/>
      <w:divBdr>
        <w:top w:val="none" w:sz="0" w:space="0" w:color="auto"/>
        <w:left w:val="none" w:sz="0" w:space="0" w:color="auto"/>
        <w:bottom w:val="none" w:sz="0" w:space="0" w:color="auto"/>
        <w:right w:val="none" w:sz="0" w:space="0" w:color="auto"/>
      </w:divBdr>
    </w:div>
    <w:div w:id="1348020215">
      <w:bodyDiv w:val="1"/>
      <w:marLeft w:val="0"/>
      <w:marRight w:val="0"/>
      <w:marTop w:val="0"/>
      <w:marBottom w:val="0"/>
      <w:divBdr>
        <w:top w:val="none" w:sz="0" w:space="0" w:color="auto"/>
        <w:left w:val="none" w:sz="0" w:space="0" w:color="auto"/>
        <w:bottom w:val="none" w:sz="0" w:space="0" w:color="auto"/>
        <w:right w:val="none" w:sz="0" w:space="0" w:color="auto"/>
      </w:divBdr>
      <w:divsChild>
        <w:div w:id="1317958846">
          <w:marLeft w:val="0"/>
          <w:marRight w:val="0"/>
          <w:marTop w:val="0"/>
          <w:marBottom w:val="0"/>
          <w:divBdr>
            <w:top w:val="none" w:sz="0" w:space="0" w:color="auto"/>
            <w:left w:val="none" w:sz="0" w:space="0" w:color="auto"/>
            <w:bottom w:val="none" w:sz="0" w:space="0" w:color="auto"/>
            <w:right w:val="none" w:sz="0" w:space="0" w:color="auto"/>
          </w:divBdr>
        </w:div>
      </w:divsChild>
    </w:div>
    <w:div w:id="1656834769">
      <w:bodyDiv w:val="1"/>
      <w:marLeft w:val="0"/>
      <w:marRight w:val="0"/>
      <w:marTop w:val="0"/>
      <w:marBottom w:val="0"/>
      <w:divBdr>
        <w:top w:val="none" w:sz="0" w:space="0" w:color="auto"/>
        <w:left w:val="none" w:sz="0" w:space="0" w:color="auto"/>
        <w:bottom w:val="none" w:sz="0" w:space="0" w:color="auto"/>
        <w:right w:val="none" w:sz="0" w:space="0" w:color="auto"/>
      </w:divBdr>
    </w:div>
    <w:div w:id="1878546498">
      <w:bodyDiv w:val="1"/>
      <w:marLeft w:val="0"/>
      <w:marRight w:val="0"/>
      <w:marTop w:val="0"/>
      <w:marBottom w:val="0"/>
      <w:divBdr>
        <w:top w:val="none" w:sz="0" w:space="0" w:color="auto"/>
        <w:left w:val="none" w:sz="0" w:space="0" w:color="auto"/>
        <w:bottom w:val="none" w:sz="0" w:space="0" w:color="auto"/>
        <w:right w:val="none" w:sz="0" w:space="0" w:color="auto"/>
      </w:divBdr>
      <w:divsChild>
        <w:div w:id="1354576152">
          <w:marLeft w:val="0"/>
          <w:marRight w:val="0"/>
          <w:marTop w:val="0"/>
          <w:marBottom w:val="0"/>
          <w:divBdr>
            <w:top w:val="none" w:sz="0" w:space="0" w:color="auto"/>
            <w:left w:val="none" w:sz="0" w:space="0" w:color="auto"/>
            <w:bottom w:val="none" w:sz="0" w:space="0" w:color="auto"/>
            <w:right w:val="none" w:sz="0" w:space="0" w:color="auto"/>
          </w:divBdr>
        </w:div>
        <w:div w:id="1921787563">
          <w:marLeft w:val="0"/>
          <w:marRight w:val="0"/>
          <w:marTop w:val="0"/>
          <w:marBottom w:val="0"/>
          <w:divBdr>
            <w:top w:val="none" w:sz="0" w:space="0" w:color="auto"/>
            <w:left w:val="none" w:sz="0" w:space="0" w:color="auto"/>
            <w:bottom w:val="none" w:sz="0" w:space="0" w:color="auto"/>
            <w:right w:val="none" w:sz="0" w:space="0" w:color="auto"/>
          </w:divBdr>
        </w:div>
      </w:divsChild>
    </w:div>
    <w:div w:id="1921481565">
      <w:bodyDiv w:val="1"/>
      <w:marLeft w:val="0"/>
      <w:marRight w:val="0"/>
      <w:marTop w:val="0"/>
      <w:marBottom w:val="0"/>
      <w:divBdr>
        <w:top w:val="none" w:sz="0" w:space="0" w:color="auto"/>
        <w:left w:val="none" w:sz="0" w:space="0" w:color="auto"/>
        <w:bottom w:val="none" w:sz="0" w:space="0" w:color="auto"/>
        <w:right w:val="none" w:sz="0" w:space="0" w:color="auto"/>
      </w:divBdr>
    </w:div>
    <w:div w:id="204833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CF9F80.13316BF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178C2-C8D3-D144-91AB-F46D37E3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Joseph Makuvaza</cp:lastModifiedBy>
  <cp:revision>4</cp:revision>
  <cp:lastPrinted>2018-10-06T15:26:00Z</cp:lastPrinted>
  <dcterms:created xsi:type="dcterms:W3CDTF">2019-01-11T12:49:00Z</dcterms:created>
  <dcterms:modified xsi:type="dcterms:W3CDTF">2019-01-11T13:54:00Z</dcterms:modified>
</cp:coreProperties>
</file>