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BFCBB" w14:textId="77777777" w:rsidR="002F2F5A" w:rsidRDefault="002F2F5A" w:rsidP="002F2F5A">
      <w:pPr>
        <w:jc w:val="center"/>
        <w:rPr>
          <w:rFonts w:ascii="Tahoma" w:hAnsi="Tahoma" w:cs="Tahoma"/>
          <w:b/>
          <w:sz w:val="40"/>
          <w:szCs w:val="40"/>
        </w:rPr>
      </w:pPr>
    </w:p>
    <w:p w14:paraId="743B707E" w14:textId="77777777" w:rsidR="002F2F5A" w:rsidRPr="002F2F5A" w:rsidRDefault="002F2F5A" w:rsidP="002F2F5A">
      <w:pPr>
        <w:jc w:val="center"/>
        <w:rPr>
          <w:rFonts w:ascii="Tahoma" w:hAnsi="Tahoma" w:cs="Tahoma"/>
          <w:b/>
          <w:sz w:val="40"/>
          <w:szCs w:val="40"/>
          <w:lang w:val="en-ZA"/>
        </w:rPr>
      </w:pPr>
      <w:r w:rsidRPr="002F2F5A">
        <w:rPr>
          <w:rFonts w:ascii="Tahoma" w:hAnsi="Tahoma" w:cs="Tahoma"/>
          <w:b/>
          <w:sz w:val="40"/>
          <w:szCs w:val="40"/>
        </w:rPr>
        <w:t>NON-DISCLOSURE AGREEMENT</w:t>
      </w:r>
    </w:p>
    <w:p w14:paraId="27577475" w14:textId="77777777" w:rsidR="002F2F5A" w:rsidRPr="002F2F5A" w:rsidRDefault="002F2F5A" w:rsidP="002F2F5A">
      <w:pPr>
        <w:jc w:val="center"/>
        <w:rPr>
          <w:rFonts w:ascii="Tahoma" w:hAnsi="Tahoma" w:cs="Tahoma"/>
          <w:b/>
          <w:sz w:val="20"/>
          <w:szCs w:val="20"/>
        </w:rPr>
      </w:pPr>
    </w:p>
    <w:p w14:paraId="611B6885" w14:textId="77777777" w:rsidR="002F2F5A" w:rsidRDefault="002F2F5A" w:rsidP="002F2F5A">
      <w:pPr>
        <w:jc w:val="center"/>
        <w:rPr>
          <w:rFonts w:ascii="Tahoma" w:hAnsi="Tahoma" w:cs="Tahoma"/>
          <w:b/>
          <w:sz w:val="20"/>
          <w:szCs w:val="20"/>
        </w:rPr>
      </w:pPr>
    </w:p>
    <w:p w14:paraId="7385A31C" w14:textId="77777777" w:rsidR="002F2F5A" w:rsidRPr="002F2F5A" w:rsidRDefault="002F2F5A" w:rsidP="002F2F5A">
      <w:pPr>
        <w:jc w:val="center"/>
        <w:rPr>
          <w:rFonts w:ascii="Tahoma" w:hAnsi="Tahoma" w:cs="Tahoma"/>
          <w:b/>
          <w:sz w:val="20"/>
          <w:szCs w:val="20"/>
        </w:rPr>
      </w:pPr>
    </w:p>
    <w:p w14:paraId="68CF5F7B" w14:textId="77777777" w:rsidR="002F2F5A" w:rsidRDefault="002F2F5A" w:rsidP="002F2F5A">
      <w:pPr>
        <w:jc w:val="center"/>
        <w:rPr>
          <w:rFonts w:ascii="Tahoma" w:hAnsi="Tahoma" w:cs="Tahoma"/>
          <w:b/>
          <w:sz w:val="22"/>
        </w:rPr>
      </w:pPr>
      <w:r w:rsidRPr="002F2F5A">
        <w:rPr>
          <w:rFonts w:ascii="Tahoma" w:hAnsi="Tahoma" w:cs="Tahoma"/>
          <w:b/>
          <w:sz w:val="22"/>
        </w:rPr>
        <w:t>Entered into by and between</w:t>
      </w:r>
    </w:p>
    <w:p w14:paraId="768EEAB1" w14:textId="77777777" w:rsidR="002F2F5A" w:rsidRDefault="002F2F5A" w:rsidP="002F2F5A">
      <w:pPr>
        <w:jc w:val="center"/>
        <w:rPr>
          <w:rFonts w:ascii="Tahoma" w:hAnsi="Tahoma" w:cs="Tahoma"/>
          <w:b/>
          <w:sz w:val="22"/>
        </w:rPr>
      </w:pPr>
    </w:p>
    <w:p w14:paraId="63CE6F8D" w14:textId="77777777" w:rsidR="002F2F5A" w:rsidRPr="002F2F5A" w:rsidRDefault="002F2F5A" w:rsidP="002F2F5A">
      <w:pPr>
        <w:jc w:val="center"/>
        <w:rPr>
          <w:rFonts w:ascii="Tahoma" w:hAnsi="Tahoma" w:cs="Tahoma"/>
          <w:b/>
          <w:sz w:val="22"/>
        </w:rPr>
      </w:pPr>
    </w:p>
    <w:p w14:paraId="019A59C1" w14:textId="77777777" w:rsidR="002F2F5A" w:rsidRPr="002F2F5A" w:rsidRDefault="002F2F5A" w:rsidP="002F2F5A">
      <w:pPr>
        <w:jc w:val="center"/>
        <w:rPr>
          <w:rFonts w:ascii="Tahoma" w:hAnsi="Tahoma" w:cs="Tahoma"/>
          <w:b/>
          <w:sz w:val="22"/>
        </w:rPr>
      </w:pPr>
    </w:p>
    <w:p w14:paraId="1971F950" w14:textId="77777777" w:rsidR="002F2F5A" w:rsidRDefault="002F2F5A" w:rsidP="002F2F5A">
      <w:pPr>
        <w:jc w:val="center"/>
        <w:rPr>
          <w:rFonts w:ascii="Tahoma" w:hAnsi="Tahoma" w:cs="Tahoma"/>
          <w:b/>
          <w:sz w:val="22"/>
          <w:u w:val="single"/>
        </w:rPr>
      </w:pPr>
      <w:r>
        <w:rPr>
          <w:rFonts w:ascii="Tahoma" w:hAnsi="Tahoma" w:cs="Tahoma"/>
          <w:b/>
          <w:sz w:val="22"/>
          <w:u w:val="single"/>
        </w:rPr>
        <w:t>Great North Business Incubator</w:t>
      </w:r>
    </w:p>
    <w:p w14:paraId="44762E62" w14:textId="77777777" w:rsidR="002F2F5A" w:rsidRDefault="002F2F5A" w:rsidP="002F2F5A">
      <w:pPr>
        <w:jc w:val="center"/>
        <w:rPr>
          <w:rFonts w:ascii="Tahoma" w:hAnsi="Tahoma" w:cs="Tahoma"/>
          <w:b/>
          <w:sz w:val="22"/>
          <w:u w:val="single"/>
        </w:rPr>
      </w:pPr>
    </w:p>
    <w:p w14:paraId="04DE2D0D" w14:textId="77777777" w:rsidR="002F2F5A" w:rsidRDefault="002F2F5A" w:rsidP="002F2F5A">
      <w:pPr>
        <w:jc w:val="center"/>
        <w:rPr>
          <w:rFonts w:ascii="Tahoma" w:hAnsi="Tahoma" w:cs="Tahoma"/>
          <w:b/>
          <w:sz w:val="22"/>
          <w:u w:val="single"/>
        </w:rPr>
      </w:pPr>
    </w:p>
    <w:p w14:paraId="5A72F36F" w14:textId="77777777" w:rsidR="002F2F5A" w:rsidRPr="002F2F5A" w:rsidRDefault="002F2F5A" w:rsidP="002F2F5A">
      <w:pPr>
        <w:jc w:val="center"/>
        <w:rPr>
          <w:rFonts w:ascii="Tahoma" w:hAnsi="Tahoma" w:cs="Tahoma"/>
          <w:b/>
          <w:sz w:val="22"/>
          <w:u w:val="single"/>
        </w:rPr>
      </w:pPr>
    </w:p>
    <w:p w14:paraId="06F1CD82" w14:textId="77777777" w:rsidR="002F2F5A" w:rsidRPr="002F2F5A" w:rsidRDefault="002F2F5A" w:rsidP="002F2F5A">
      <w:pPr>
        <w:jc w:val="center"/>
        <w:rPr>
          <w:rFonts w:ascii="Tahoma" w:hAnsi="Tahoma" w:cs="Tahoma"/>
          <w:b/>
          <w:sz w:val="22"/>
          <w:u w:val="single"/>
        </w:rPr>
      </w:pPr>
    </w:p>
    <w:p w14:paraId="0565A216" w14:textId="77777777" w:rsidR="002F2F5A" w:rsidRDefault="002F2F5A" w:rsidP="002F2F5A">
      <w:pPr>
        <w:jc w:val="center"/>
        <w:rPr>
          <w:rFonts w:ascii="Tahoma" w:hAnsi="Tahoma" w:cs="Tahoma"/>
          <w:b/>
          <w:sz w:val="22"/>
        </w:rPr>
      </w:pPr>
      <w:r w:rsidRPr="002F2F5A">
        <w:rPr>
          <w:rFonts w:ascii="Tahoma" w:hAnsi="Tahoma" w:cs="Tahoma"/>
          <w:b/>
          <w:sz w:val="22"/>
        </w:rPr>
        <w:t>(Hereinafter referred to as the “Centre”)</w:t>
      </w:r>
    </w:p>
    <w:p w14:paraId="2707DFC4" w14:textId="77777777" w:rsidR="002F2F5A" w:rsidRDefault="002F2F5A" w:rsidP="002F2F5A">
      <w:pPr>
        <w:jc w:val="center"/>
        <w:rPr>
          <w:rFonts w:ascii="Tahoma" w:hAnsi="Tahoma" w:cs="Tahoma"/>
          <w:b/>
          <w:sz w:val="22"/>
        </w:rPr>
      </w:pPr>
    </w:p>
    <w:p w14:paraId="74201766" w14:textId="77777777" w:rsidR="002F2F5A" w:rsidRPr="002F2F5A" w:rsidRDefault="002F2F5A" w:rsidP="002F2F5A">
      <w:pPr>
        <w:jc w:val="center"/>
        <w:rPr>
          <w:rFonts w:ascii="Tahoma" w:hAnsi="Tahoma" w:cs="Tahoma"/>
          <w:b/>
          <w:sz w:val="22"/>
        </w:rPr>
      </w:pPr>
    </w:p>
    <w:p w14:paraId="0E2EA2E9" w14:textId="77777777" w:rsidR="002F2F5A" w:rsidRPr="002F2F5A" w:rsidRDefault="002F2F5A" w:rsidP="002F2F5A">
      <w:pPr>
        <w:jc w:val="center"/>
        <w:rPr>
          <w:rFonts w:ascii="Tahoma" w:hAnsi="Tahoma" w:cs="Tahoma"/>
          <w:b/>
          <w:sz w:val="22"/>
        </w:rPr>
      </w:pPr>
    </w:p>
    <w:p w14:paraId="2E2C8C0D" w14:textId="77777777" w:rsidR="002F2F5A" w:rsidRPr="002F2F5A" w:rsidRDefault="002F2F5A" w:rsidP="002F2F5A">
      <w:pPr>
        <w:jc w:val="center"/>
        <w:rPr>
          <w:rFonts w:ascii="Tahoma" w:hAnsi="Tahoma" w:cs="Tahoma"/>
          <w:b/>
          <w:sz w:val="22"/>
        </w:rPr>
      </w:pPr>
      <w:r w:rsidRPr="002F2F5A">
        <w:rPr>
          <w:rFonts w:ascii="Tahoma" w:hAnsi="Tahoma" w:cs="Tahoma"/>
          <w:b/>
          <w:sz w:val="22"/>
        </w:rPr>
        <w:t>And</w:t>
      </w:r>
    </w:p>
    <w:p w14:paraId="7E05AC88" w14:textId="77777777" w:rsidR="002F2F5A" w:rsidRDefault="002F2F5A" w:rsidP="002F2F5A">
      <w:pPr>
        <w:jc w:val="center"/>
        <w:rPr>
          <w:rFonts w:ascii="Tahoma" w:hAnsi="Tahoma" w:cs="Tahoma"/>
          <w:b/>
          <w:sz w:val="22"/>
          <w:u w:val="single"/>
        </w:rPr>
      </w:pPr>
    </w:p>
    <w:p w14:paraId="3AB8C721" w14:textId="77777777" w:rsidR="002F2F5A" w:rsidRPr="002F2F5A" w:rsidRDefault="002F2F5A" w:rsidP="002F2F5A">
      <w:pPr>
        <w:jc w:val="center"/>
        <w:rPr>
          <w:rFonts w:ascii="Tahoma" w:hAnsi="Tahoma" w:cs="Tahoma"/>
          <w:b/>
          <w:sz w:val="22"/>
          <w:u w:val="single"/>
        </w:rPr>
      </w:pPr>
    </w:p>
    <w:p w14:paraId="5DBC2237" w14:textId="77777777" w:rsidR="002F2F5A" w:rsidRPr="002F2F5A" w:rsidRDefault="002F2F5A" w:rsidP="002F2F5A">
      <w:pPr>
        <w:jc w:val="center"/>
        <w:rPr>
          <w:rFonts w:ascii="Tahoma" w:hAnsi="Tahoma" w:cs="Tahoma"/>
          <w:b/>
          <w:sz w:val="22"/>
          <w:u w:val="single"/>
        </w:rPr>
      </w:pPr>
      <w:r w:rsidRPr="002F2F5A">
        <w:rPr>
          <w:rFonts w:ascii="Tahoma" w:hAnsi="Tahoma" w:cs="Tahoma"/>
          <w:b/>
          <w:sz w:val="22"/>
          <w:u w:val="single"/>
        </w:rPr>
        <w:t xml:space="preserve"> </w:t>
      </w:r>
    </w:p>
    <w:p w14:paraId="15798108" w14:textId="77777777" w:rsidR="002F2F5A" w:rsidRPr="002F2F5A" w:rsidRDefault="002F2F5A" w:rsidP="002F2F5A">
      <w:pPr>
        <w:jc w:val="center"/>
        <w:rPr>
          <w:rFonts w:ascii="Tahoma" w:hAnsi="Tahoma" w:cs="Tahoma"/>
          <w:b/>
          <w:sz w:val="22"/>
          <w:u w:val="single"/>
        </w:rPr>
      </w:pPr>
    </w:p>
    <w:p w14:paraId="7157DCB4" w14:textId="77777777" w:rsidR="002F2F5A" w:rsidRPr="002F2F5A" w:rsidRDefault="002F2F5A" w:rsidP="002F2F5A">
      <w:pPr>
        <w:jc w:val="center"/>
        <w:rPr>
          <w:rFonts w:ascii="Tahoma" w:hAnsi="Tahoma" w:cs="Tahoma"/>
          <w:b/>
          <w:sz w:val="22"/>
        </w:rPr>
      </w:pPr>
      <w:r w:rsidRPr="002F2F5A">
        <w:rPr>
          <w:rFonts w:ascii="Tahoma" w:hAnsi="Tahoma" w:cs="Tahoma"/>
          <w:b/>
          <w:sz w:val="22"/>
        </w:rPr>
        <w:t>(Hereinafter referred to as the “Client”)</w:t>
      </w:r>
    </w:p>
    <w:p w14:paraId="52BAEC8F" w14:textId="77777777" w:rsidR="002F2F5A" w:rsidRPr="002F2F5A" w:rsidRDefault="002F2F5A" w:rsidP="002F2F5A">
      <w:pPr>
        <w:jc w:val="center"/>
        <w:rPr>
          <w:rFonts w:ascii="Tahoma" w:hAnsi="Tahoma" w:cs="Tahoma"/>
          <w:sz w:val="22"/>
        </w:rPr>
      </w:pPr>
    </w:p>
    <w:p w14:paraId="68121DDC" w14:textId="77777777" w:rsidR="002F2F5A" w:rsidRPr="002F2F5A" w:rsidRDefault="002F2F5A" w:rsidP="002F2F5A">
      <w:pPr>
        <w:jc w:val="center"/>
        <w:rPr>
          <w:rFonts w:ascii="Tahoma" w:hAnsi="Tahoma" w:cs="Tahoma"/>
          <w:sz w:val="20"/>
          <w:szCs w:val="20"/>
        </w:rPr>
      </w:pPr>
    </w:p>
    <w:p w14:paraId="1A10810D" w14:textId="77777777" w:rsidR="002F2F5A" w:rsidRPr="002F2F5A" w:rsidRDefault="002F2F5A" w:rsidP="002F2F5A">
      <w:pPr>
        <w:jc w:val="center"/>
        <w:rPr>
          <w:rFonts w:ascii="Tahoma" w:hAnsi="Tahoma" w:cs="Tahoma"/>
          <w:sz w:val="20"/>
          <w:szCs w:val="20"/>
        </w:rPr>
      </w:pPr>
    </w:p>
    <w:p w14:paraId="06339A6E" w14:textId="77777777" w:rsidR="002F2F5A" w:rsidRPr="002F2F5A" w:rsidRDefault="002F2F5A" w:rsidP="002F2F5A">
      <w:pPr>
        <w:jc w:val="center"/>
        <w:rPr>
          <w:rFonts w:ascii="Tahoma" w:hAnsi="Tahoma" w:cs="Tahoma"/>
          <w:sz w:val="20"/>
          <w:szCs w:val="20"/>
        </w:rPr>
      </w:pPr>
    </w:p>
    <w:p w14:paraId="04B8251D" w14:textId="77777777" w:rsidR="002F2F5A" w:rsidRPr="002F2F5A" w:rsidRDefault="002F2F5A" w:rsidP="002F2F5A">
      <w:pPr>
        <w:jc w:val="center"/>
        <w:rPr>
          <w:rFonts w:ascii="Tahoma" w:hAnsi="Tahoma" w:cs="Tahoma"/>
          <w:sz w:val="20"/>
          <w:szCs w:val="20"/>
        </w:rPr>
      </w:pPr>
    </w:p>
    <w:p w14:paraId="27747106" w14:textId="77777777" w:rsidR="002F2F5A" w:rsidRDefault="002F2F5A" w:rsidP="002F2F5A">
      <w:pPr>
        <w:rPr>
          <w:rFonts w:ascii="Tahoma" w:hAnsi="Tahoma" w:cs="Tahoma"/>
          <w:sz w:val="20"/>
          <w:szCs w:val="20"/>
        </w:rPr>
      </w:pPr>
    </w:p>
    <w:p w14:paraId="3920C274" w14:textId="77777777" w:rsidR="002F2F5A" w:rsidRPr="002F2F5A" w:rsidRDefault="002F2F5A" w:rsidP="002F2F5A">
      <w:pPr>
        <w:jc w:val="center"/>
        <w:rPr>
          <w:rFonts w:ascii="Tahoma" w:hAnsi="Tahoma" w:cs="Tahoma"/>
          <w:sz w:val="20"/>
          <w:szCs w:val="20"/>
        </w:rPr>
      </w:pPr>
    </w:p>
    <w:p w14:paraId="38D0BCB9" w14:textId="77777777" w:rsidR="002F2F5A" w:rsidRPr="002F2F5A" w:rsidRDefault="002F2F5A" w:rsidP="002F2F5A">
      <w:pPr>
        <w:tabs>
          <w:tab w:val="left" w:pos="1985"/>
        </w:tabs>
        <w:spacing w:line="480" w:lineRule="auto"/>
        <w:ind w:left="1985" w:hanging="1985"/>
        <w:jc w:val="both"/>
        <w:rPr>
          <w:rFonts w:ascii="Tahoma" w:hAnsi="Tahoma" w:cs="Tahoma"/>
          <w:sz w:val="20"/>
          <w:szCs w:val="20"/>
        </w:rPr>
      </w:pPr>
      <w:r w:rsidRPr="002F2F5A">
        <w:rPr>
          <w:rFonts w:ascii="Tahoma" w:hAnsi="Tahoma" w:cs="Tahoma"/>
          <w:b/>
          <w:sz w:val="20"/>
          <w:szCs w:val="20"/>
        </w:rPr>
        <w:t>WHEREAS</w:t>
      </w:r>
      <w:r w:rsidRPr="002F2F5A">
        <w:rPr>
          <w:rFonts w:ascii="Tahoma" w:hAnsi="Tahoma" w:cs="Tahoma"/>
          <w:sz w:val="20"/>
          <w:szCs w:val="20"/>
        </w:rPr>
        <w:t>: the parties have entered into this Agreement signed on………</w:t>
      </w:r>
      <w:r w:rsidR="004D075E">
        <w:rPr>
          <w:rFonts w:ascii="Tahoma" w:hAnsi="Tahoma" w:cs="Tahoma"/>
          <w:sz w:val="20"/>
          <w:szCs w:val="20"/>
        </w:rPr>
        <w:t xml:space="preserve">…………….this day </w:t>
      </w:r>
      <w:proofErr w:type="gramStart"/>
      <w:r w:rsidR="004D075E">
        <w:rPr>
          <w:rFonts w:ascii="Tahoma" w:hAnsi="Tahoma" w:cs="Tahoma"/>
          <w:sz w:val="20"/>
          <w:szCs w:val="20"/>
        </w:rPr>
        <w:t>of ……………………..</w:t>
      </w:r>
      <w:proofErr w:type="gramEnd"/>
      <w:r w:rsidR="004D075E">
        <w:rPr>
          <w:rFonts w:ascii="Tahoma" w:hAnsi="Tahoma" w:cs="Tahoma"/>
          <w:sz w:val="20"/>
          <w:szCs w:val="20"/>
        </w:rPr>
        <w:t>2015</w:t>
      </w:r>
    </w:p>
    <w:p w14:paraId="3AE4E437" w14:textId="77777777" w:rsidR="002F2F5A" w:rsidRDefault="002F2F5A" w:rsidP="002F2F5A">
      <w:pPr>
        <w:pStyle w:val="BodyTextIndent3"/>
        <w:ind w:left="0"/>
        <w:jc w:val="both"/>
        <w:rPr>
          <w:rFonts w:ascii="Tahoma" w:hAnsi="Tahoma" w:cs="Tahoma"/>
          <w:sz w:val="20"/>
          <w:szCs w:val="20"/>
        </w:rPr>
      </w:pPr>
      <w:r w:rsidRPr="002F2F5A">
        <w:rPr>
          <w:rFonts w:ascii="Tahoma" w:hAnsi="Tahoma" w:cs="Tahoma"/>
          <w:b/>
          <w:sz w:val="20"/>
          <w:szCs w:val="20"/>
        </w:rPr>
        <w:lastRenderedPageBreak/>
        <w:t>AND WHEREAS</w:t>
      </w:r>
      <w:r w:rsidRPr="002F2F5A">
        <w:rPr>
          <w:rFonts w:ascii="Tahoma" w:hAnsi="Tahoma" w:cs="Tahoma"/>
          <w:sz w:val="20"/>
          <w:szCs w:val="20"/>
        </w:rPr>
        <w:t xml:space="preserve">  : The client may as a result of the Centre’s work and activities come into possession of confidential information and/or valuable commercial information belonging to the Centre or its other clients;</w:t>
      </w:r>
    </w:p>
    <w:p w14:paraId="7A13F81B" w14:textId="77777777" w:rsidR="002F2F5A" w:rsidRPr="002F2F5A" w:rsidRDefault="002F2F5A" w:rsidP="002F2F5A">
      <w:pPr>
        <w:pStyle w:val="BodyTextIndent3"/>
        <w:ind w:left="0"/>
        <w:jc w:val="both"/>
        <w:rPr>
          <w:rFonts w:ascii="Tahoma" w:hAnsi="Tahoma" w:cs="Tahoma"/>
          <w:sz w:val="20"/>
          <w:szCs w:val="20"/>
        </w:rPr>
      </w:pPr>
    </w:p>
    <w:p w14:paraId="6B2213C0" w14:textId="77777777" w:rsidR="002F2F5A" w:rsidRPr="002F2F5A" w:rsidRDefault="002F2F5A" w:rsidP="002F2F5A">
      <w:pPr>
        <w:pStyle w:val="BodyText"/>
        <w:rPr>
          <w:rFonts w:ascii="Tahoma" w:hAnsi="Tahoma" w:cs="Tahoma"/>
          <w:b/>
          <w:sz w:val="20"/>
          <w:szCs w:val="20"/>
        </w:rPr>
      </w:pPr>
      <w:r w:rsidRPr="002F2F5A">
        <w:rPr>
          <w:rFonts w:ascii="Tahoma" w:hAnsi="Tahoma" w:cs="Tahoma"/>
          <w:b/>
          <w:sz w:val="20"/>
          <w:szCs w:val="20"/>
        </w:rPr>
        <w:t>THE PARTIES THEREFORE NOW AGREE AS FOLLOWS:</w:t>
      </w:r>
    </w:p>
    <w:p w14:paraId="155C94FA"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For the purpose of this Agreement the information that shall be regarded as being of a confidential nature shall be information which could be, secret, confidential or of commercial value and such information could be of value to the client or others, but such information shall not include information which is already in the public domain at the time of signing this Agreement.  Any such information shall not be regarded as being of a confidential nature if the parties agree in writing or otherwise.</w:t>
      </w:r>
    </w:p>
    <w:p w14:paraId="1BCC07C6" w14:textId="0835CAC5" w:rsidR="002F2F5A" w:rsidRPr="002F2F5A" w:rsidRDefault="000772B9"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Either party in co-operation shall only use such information</w:t>
      </w:r>
      <w:r w:rsidR="002F2F5A" w:rsidRPr="002F2F5A">
        <w:rPr>
          <w:rFonts w:ascii="Tahoma" w:hAnsi="Tahoma" w:cs="Tahoma"/>
          <w:sz w:val="20"/>
          <w:szCs w:val="20"/>
        </w:rPr>
        <w:t xml:space="preserve"> with the other for the purpose of the centre’s related work activities.</w:t>
      </w:r>
    </w:p>
    <w:p w14:paraId="7D52FF4F" w14:textId="6667C1B0"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 xml:space="preserve">Such information shall be treated as strictly confidential and the SMME/ client shall not divulge such information to any other person or party not mentioned in this Agreement and the parties </w:t>
      </w:r>
      <w:proofErr w:type="gramStart"/>
      <w:r w:rsidR="000772B9" w:rsidRPr="002F2F5A">
        <w:rPr>
          <w:rFonts w:ascii="Tahoma" w:hAnsi="Tahoma" w:cs="Tahoma"/>
          <w:sz w:val="20"/>
          <w:szCs w:val="20"/>
        </w:rPr>
        <w:t>shall</w:t>
      </w:r>
      <w:proofErr w:type="gramEnd"/>
      <w:r w:rsidR="000772B9" w:rsidRPr="002F2F5A">
        <w:rPr>
          <w:rFonts w:ascii="Tahoma" w:hAnsi="Tahoma" w:cs="Tahoma"/>
          <w:sz w:val="20"/>
          <w:szCs w:val="20"/>
        </w:rPr>
        <w:t xml:space="preserve"> commit</w:t>
      </w:r>
      <w:r w:rsidRPr="002F2F5A">
        <w:rPr>
          <w:rFonts w:ascii="Tahoma" w:hAnsi="Tahoma" w:cs="Tahoma"/>
          <w:sz w:val="20"/>
          <w:szCs w:val="20"/>
        </w:rPr>
        <w:t xml:space="preserve"> themselves </w:t>
      </w:r>
      <w:bookmarkStart w:id="0" w:name="_GoBack"/>
      <w:bookmarkEnd w:id="0"/>
      <w:r w:rsidR="000772B9" w:rsidRPr="002F2F5A">
        <w:rPr>
          <w:rFonts w:ascii="Tahoma" w:hAnsi="Tahoma" w:cs="Tahoma"/>
          <w:sz w:val="20"/>
          <w:szCs w:val="20"/>
        </w:rPr>
        <w:t>to abide</w:t>
      </w:r>
      <w:r w:rsidRPr="002F2F5A">
        <w:rPr>
          <w:rFonts w:ascii="Tahoma" w:hAnsi="Tahoma" w:cs="Tahoma"/>
          <w:sz w:val="20"/>
          <w:szCs w:val="20"/>
        </w:rPr>
        <w:t xml:space="preserve"> by this clause at all cost.</w:t>
      </w:r>
    </w:p>
    <w:p w14:paraId="7419655E"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Further to Clause 3 thereof, the client shall ensure that any other employees, agents and / or persons who may have access to such information also sign Non-disclosure agreement. The parties agree to cooperate in the enforcement of Non-disclosure agreements.</w:t>
      </w:r>
    </w:p>
    <w:p w14:paraId="0D52C81A"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 xml:space="preserve">Notwithstanding Clauses 3 and 4 thereof, the client shall not disclose any information of confidential nature unless permitted to do so in writing by the centre’s Chief Executive Officer. </w:t>
      </w:r>
    </w:p>
    <w:p w14:paraId="3BD35826"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No publication of any confidential information shall be done unless the Centre (CEO) agrees to such publication and such agreement shall be in written form and signed by the parties.</w:t>
      </w:r>
    </w:p>
    <w:p w14:paraId="35E98751"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lastRenderedPageBreak/>
        <w:t xml:space="preserve">Confidential information can be obtained from other employees or clients as a result of their operations/ dealings with the centre or </w:t>
      </w:r>
      <w:proofErr w:type="gramStart"/>
      <w:r w:rsidRPr="002F2F5A">
        <w:rPr>
          <w:rFonts w:ascii="Tahoma" w:hAnsi="Tahoma" w:cs="Tahoma"/>
          <w:sz w:val="20"/>
          <w:szCs w:val="20"/>
        </w:rPr>
        <w:t>otherwise,</w:t>
      </w:r>
      <w:proofErr w:type="gramEnd"/>
      <w:r w:rsidRPr="002F2F5A">
        <w:rPr>
          <w:rFonts w:ascii="Tahoma" w:hAnsi="Tahoma" w:cs="Tahoma"/>
          <w:sz w:val="20"/>
          <w:szCs w:val="20"/>
        </w:rPr>
        <w:t xml:space="preserve"> the client agrees to protect the confidential and proprietary interests of others. </w:t>
      </w:r>
    </w:p>
    <w:p w14:paraId="5AF8FC46"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The confidentiality clauses shall endure for as long as the information is not in the public domain.</w:t>
      </w:r>
    </w:p>
    <w:p w14:paraId="1CF2FF12"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Any dispute arising out of and in connection with this Agreement shall be dealt with by way of arbitration according to the following terms and conditions:</w:t>
      </w:r>
    </w:p>
    <w:p w14:paraId="31300FC2" w14:textId="77777777" w:rsidR="002F2F5A" w:rsidRPr="002F2F5A" w:rsidRDefault="002F2F5A" w:rsidP="002F2F5A">
      <w:pPr>
        <w:numPr>
          <w:ilvl w:val="1"/>
          <w:numId w:val="1"/>
        </w:numPr>
        <w:spacing w:line="480" w:lineRule="auto"/>
        <w:jc w:val="both"/>
        <w:rPr>
          <w:rFonts w:ascii="Tahoma" w:hAnsi="Tahoma" w:cs="Tahoma"/>
          <w:sz w:val="20"/>
          <w:szCs w:val="20"/>
        </w:rPr>
      </w:pPr>
      <w:proofErr w:type="gramStart"/>
      <w:r w:rsidRPr="002F2F5A">
        <w:rPr>
          <w:rFonts w:ascii="Tahoma" w:hAnsi="Tahoma" w:cs="Tahoma"/>
          <w:sz w:val="20"/>
          <w:szCs w:val="20"/>
        </w:rPr>
        <w:t>the</w:t>
      </w:r>
      <w:proofErr w:type="gramEnd"/>
      <w:r w:rsidRPr="002F2F5A">
        <w:rPr>
          <w:rFonts w:ascii="Tahoma" w:hAnsi="Tahoma" w:cs="Tahoma"/>
          <w:sz w:val="20"/>
          <w:szCs w:val="20"/>
        </w:rPr>
        <w:t xml:space="preserve"> Arbitrator shall be a firm of attorneys practicing in South Africa, agreed upon by the parties;</w:t>
      </w:r>
    </w:p>
    <w:p w14:paraId="1BD9647D" w14:textId="77777777" w:rsidR="002F2F5A" w:rsidRPr="002F2F5A" w:rsidRDefault="002F2F5A" w:rsidP="002F2F5A">
      <w:pPr>
        <w:numPr>
          <w:ilvl w:val="1"/>
          <w:numId w:val="1"/>
        </w:numPr>
        <w:spacing w:line="480" w:lineRule="auto"/>
        <w:jc w:val="both"/>
        <w:rPr>
          <w:rFonts w:ascii="Tahoma" w:hAnsi="Tahoma" w:cs="Tahoma"/>
          <w:sz w:val="20"/>
          <w:szCs w:val="20"/>
        </w:rPr>
      </w:pPr>
      <w:proofErr w:type="gramStart"/>
      <w:r w:rsidRPr="002F2F5A">
        <w:rPr>
          <w:rFonts w:ascii="Tahoma" w:hAnsi="Tahoma" w:cs="Tahoma"/>
          <w:sz w:val="20"/>
          <w:szCs w:val="20"/>
        </w:rPr>
        <w:t>the</w:t>
      </w:r>
      <w:proofErr w:type="gramEnd"/>
      <w:r w:rsidRPr="002F2F5A">
        <w:rPr>
          <w:rFonts w:ascii="Tahoma" w:hAnsi="Tahoma" w:cs="Tahoma"/>
          <w:sz w:val="20"/>
          <w:szCs w:val="20"/>
        </w:rPr>
        <w:t xml:space="preserve"> decision of the Arbitrator shall be final;</w:t>
      </w:r>
    </w:p>
    <w:p w14:paraId="7DF0CF2C" w14:textId="77777777" w:rsidR="002F2F5A" w:rsidRPr="002F2F5A" w:rsidRDefault="002F2F5A" w:rsidP="002F2F5A">
      <w:pPr>
        <w:numPr>
          <w:ilvl w:val="1"/>
          <w:numId w:val="1"/>
        </w:numPr>
        <w:spacing w:line="480" w:lineRule="auto"/>
        <w:jc w:val="both"/>
        <w:rPr>
          <w:rFonts w:ascii="Tahoma" w:hAnsi="Tahoma" w:cs="Tahoma"/>
          <w:sz w:val="20"/>
          <w:szCs w:val="20"/>
        </w:rPr>
      </w:pPr>
      <w:proofErr w:type="gramStart"/>
      <w:r w:rsidRPr="002F2F5A">
        <w:rPr>
          <w:rFonts w:ascii="Tahoma" w:hAnsi="Tahoma" w:cs="Tahoma"/>
          <w:sz w:val="20"/>
          <w:szCs w:val="20"/>
        </w:rPr>
        <w:t>the</w:t>
      </w:r>
      <w:proofErr w:type="gramEnd"/>
      <w:r w:rsidRPr="002F2F5A">
        <w:rPr>
          <w:rFonts w:ascii="Tahoma" w:hAnsi="Tahoma" w:cs="Tahoma"/>
          <w:sz w:val="20"/>
          <w:szCs w:val="20"/>
        </w:rPr>
        <w:t xml:space="preserve"> party least favoured by the Arbitrator’s decision shall meet the full costs of the arbitration proceedings.</w:t>
      </w:r>
    </w:p>
    <w:p w14:paraId="1A48BAEE"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The Magistrates Court shall have the jurisdiction to deal with all claims for damages arising out of and in connection with this Agreement.</w:t>
      </w:r>
    </w:p>
    <w:p w14:paraId="7337FE52"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No amendment of any nature to this Agreement shall be enforced or effected unless the same is recorded in writing and signed by the parties thereof.</w:t>
      </w:r>
    </w:p>
    <w:p w14:paraId="46248307" w14:textId="77777777" w:rsidR="002F2F5A" w:rsidRPr="002F2F5A" w:rsidRDefault="002F2F5A" w:rsidP="002F2F5A">
      <w:pPr>
        <w:numPr>
          <w:ilvl w:val="0"/>
          <w:numId w:val="1"/>
        </w:numPr>
        <w:spacing w:line="480" w:lineRule="auto"/>
        <w:jc w:val="both"/>
        <w:rPr>
          <w:rFonts w:ascii="Tahoma" w:hAnsi="Tahoma" w:cs="Tahoma"/>
          <w:sz w:val="20"/>
          <w:szCs w:val="20"/>
        </w:rPr>
      </w:pPr>
      <w:r w:rsidRPr="002F2F5A">
        <w:rPr>
          <w:rFonts w:ascii="Tahoma" w:hAnsi="Tahoma" w:cs="Tahoma"/>
          <w:sz w:val="20"/>
          <w:szCs w:val="20"/>
        </w:rPr>
        <w:t xml:space="preserve">For purposes of this Agreement, the </w:t>
      </w:r>
      <w:proofErr w:type="spellStart"/>
      <w:r w:rsidRPr="002F2F5A">
        <w:rPr>
          <w:rFonts w:ascii="Tahoma" w:hAnsi="Tahoma" w:cs="Tahoma"/>
          <w:i/>
          <w:sz w:val="20"/>
          <w:szCs w:val="20"/>
        </w:rPr>
        <w:t>domicilia</w:t>
      </w:r>
      <w:proofErr w:type="spellEnd"/>
      <w:r w:rsidRPr="002F2F5A">
        <w:rPr>
          <w:rFonts w:ascii="Tahoma" w:hAnsi="Tahoma" w:cs="Tahoma"/>
          <w:i/>
          <w:sz w:val="20"/>
          <w:szCs w:val="20"/>
        </w:rPr>
        <w:t xml:space="preserve"> </w:t>
      </w:r>
      <w:proofErr w:type="spellStart"/>
      <w:r w:rsidRPr="002F2F5A">
        <w:rPr>
          <w:rFonts w:ascii="Tahoma" w:hAnsi="Tahoma" w:cs="Tahoma"/>
          <w:i/>
          <w:sz w:val="20"/>
          <w:szCs w:val="20"/>
        </w:rPr>
        <w:t>citandi</w:t>
      </w:r>
      <w:proofErr w:type="spellEnd"/>
      <w:r w:rsidRPr="002F2F5A">
        <w:rPr>
          <w:rFonts w:ascii="Tahoma" w:hAnsi="Tahoma" w:cs="Tahoma"/>
          <w:i/>
          <w:sz w:val="20"/>
          <w:szCs w:val="20"/>
        </w:rPr>
        <w:t xml:space="preserve"> et </w:t>
      </w:r>
      <w:proofErr w:type="spellStart"/>
      <w:r w:rsidRPr="002F2F5A">
        <w:rPr>
          <w:rFonts w:ascii="Tahoma" w:hAnsi="Tahoma" w:cs="Tahoma"/>
          <w:i/>
          <w:sz w:val="20"/>
          <w:szCs w:val="20"/>
        </w:rPr>
        <w:t>executandi</w:t>
      </w:r>
      <w:proofErr w:type="spellEnd"/>
      <w:r w:rsidRPr="002F2F5A">
        <w:rPr>
          <w:rFonts w:ascii="Tahoma" w:hAnsi="Tahoma" w:cs="Tahoma"/>
          <w:sz w:val="20"/>
          <w:szCs w:val="20"/>
        </w:rPr>
        <w:t xml:space="preserve"> of the parties shall be as follows:</w:t>
      </w:r>
    </w:p>
    <w:p w14:paraId="01C38B79" w14:textId="77777777" w:rsidR="002F2F5A" w:rsidRPr="002F2F5A" w:rsidRDefault="002F2F5A" w:rsidP="002F2F5A">
      <w:pPr>
        <w:spacing w:line="480" w:lineRule="auto"/>
        <w:ind w:left="720"/>
        <w:jc w:val="both"/>
        <w:rPr>
          <w:rFonts w:ascii="Tahoma" w:hAnsi="Tahoma" w:cs="Tahoma"/>
          <w:sz w:val="20"/>
          <w:szCs w:val="20"/>
        </w:rPr>
      </w:pPr>
      <w:r w:rsidRPr="002F2F5A">
        <w:rPr>
          <w:rFonts w:ascii="Tahoma" w:hAnsi="Tahoma" w:cs="Tahoma"/>
          <w:b/>
          <w:sz w:val="20"/>
          <w:szCs w:val="20"/>
        </w:rPr>
        <w:t>Centre:</w:t>
      </w:r>
      <w:r w:rsidRPr="002F2F5A">
        <w:rPr>
          <w:rFonts w:ascii="Tahoma" w:hAnsi="Tahoma" w:cs="Tahoma"/>
          <w:sz w:val="20"/>
          <w:szCs w:val="20"/>
        </w:rPr>
        <w:tab/>
      </w:r>
      <w:r w:rsidRPr="002F2F5A">
        <w:rPr>
          <w:rFonts w:ascii="Tahoma" w:hAnsi="Tahoma" w:cs="Tahoma"/>
          <w:sz w:val="20"/>
          <w:szCs w:val="20"/>
        </w:rPr>
        <w:tab/>
      </w:r>
      <w:r w:rsidRPr="002F2F5A">
        <w:rPr>
          <w:rFonts w:ascii="Tahoma" w:hAnsi="Tahoma" w:cs="Tahoma"/>
          <w:sz w:val="20"/>
          <w:szCs w:val="20"/>
        </w:rPr>
        <w:tab/>
      </w:r>
      <w:r>
        <w:rPr>
          <w:rFonts w:ascii="Tahoma" w:hAnsi="Tahoma" w:cs="Tahoma"/>
          <w:sz w:val="20"/>
          <w:szCs w:val="20"/>
          <w:u w:val="single"/>
        </w:rPr>
        <w:t>Great North Business Incubator</w:t>
      </w:r>
    </w:p>
    <w:p w14:paraId="45CA51F6" w14:textId="77777777" w:rsidR="002F2F5A" w:rsidRPr="002F2F5A" w:rsidRDefault="002F2F5A" w:rsidP="002F2F5A">
      <w:pPr>
        <w:spacing w:line="480" w:lineRule="auto"/>
        <w:jc w:val="both"/>
        <w:rPr>
          <w:rFonts w:ascii="Tahoma" w:hAnsi="Tahoma" w:cs="Tahoma"/>
          <w:sz w:val="20"/>
          <w:szCs w:val="20"/>
          <w:u w:val="single"/>
        </w:rPr>
      </w:pPr>
      <w:r w:rsidRPr="002F2F5A">
        <w:rPr>
          <w:rFonts w:ascii="Tahoma" w:hAnsi="Tahoma" w:cs="Tahoma"/>
          <w:sz w:val="20"/>
          <w:szCs w:val="20"/>
        </w:rPr>
        <w:tab/>
      </w:r>
      <w:r w:rsidRPr="002F2F5A">
        <w:rPr>
          <w:rFonts w:ascii="Tahoma" w:hAnsi="Tahoma" w:cs="Tahoma"/>
          <w:sz w:val="20"/>
          <w:szCs w:val="20"/>
        </w:rPr>
        <w:tab/>
      </w:r>
      <w:r w:rsidRPr="002F2F5A">
        <w:rPr>
          <w:rFonts w:ascii="Tahoma" w:hAnsi="Tahoma" w:cs="Tahoma"/>
          <w:sz w:val="20"/>
          <w:szCs w:val="20"/>
        </w:rPr>
        <w:tab/>
      </w:r>
      <w:r w:rsidRPr="002F2F5A">
        <w:rPr>
          <w:rFonts w:ascii="Tahoma" w:hAnsi="Tahoma" w:cs="Tahoma"/>
          <w:sz w:val="20"/>
          <w:szCs w:val="20"/>
        </w:rPr>
        <w:tab/>
      </w:r>
      <w:r w:rsidRPr="002F2F5A">
        <w:rPr>
          <w:rFonts w:ascii="Tahoma" w:hAnsi="Tahoma" w:cs="Tahoma"/>
          <w:sz w:val="20"/>
          <w:szCs w:val="20"/>
        </w:rPr>
        <w:tab/>
      </w:r>
      <w:r>
        <w:rPr>
          <w:rFonts w:ascii="Tahoma" w:hAnsi="Tahoma" w:cs="Tahoma"/>
          <w:sz w:val="20"/>
          <w:szCs w:val="20"/>
          <w:u w:val="single"/>
        </w:rPr>
        <w:t xml:space="preserve">3 </w:t>
      </w:r>
      <w:proofErr w:type="spellStart"/>
      <w:r>
        <w:rPr>
          <w:rFonts w:ascii="Tahoma" w:hAnsi="Tahoma" w:cs="Tahoma"/>
          <w:sz w:val="20"/>
          <w:szCs w:val="20"/>
          <w:u w:val="single"/>
        </w:rPr>
        <w:t>Staal</w:t>
      </w:r>
      <w:proofErr w:type="spellEnd"/>
      <w:r w:rsidRPr="002F2F5A">
        <w:rPr>
          <w:rFonts w:ascii="Tahoma" w:hAnsi="Tahoma" w:cs="Tahoma"/>
          <w:sz w:val="20"/>
          <w:szCs w:val="20"/>
          <w:u w:val="single"/>
        </w:rPr>
        <w:t xml:space="preserve"> Street, </w:t>
      </w:r>
    </w:p>
    <w:p w14:paraId="7DB71C43" w14:textId="77777777" w:rsidR="002F2F5A" w:rsidRPr="002F2F5A" w:rsidRDefault="002F2F5A" w:rsidP="002F2F5A">
      <w:pPr>
        <w:spacing w:line="480" w:lineRule="auto"/>
        <w:ind w:left="2880" w:firstLine="720"/>
        <w:jc w:val="both"/>
        <w:rPr>
          <w:rFonts w:ascii="Tahoma" w:hAnsi="Tahoma" w:cs="Tahoma"/>
          <w:sz w:val="20"/>
          <w:szCs w:val="20"/>
          <w:u w:val="single"/>
        </w:rPr>
      </w:pPr>
      <w:proofErr w:type="spellStart"/>
      <w:r w:rsidRPr="002F2F5A">
        <w:rPr>
          <w:rFonts w:ascii="Tahoma" w:hAnsi="Tahoma" w:cs="Tahoma"/>
          <w:sz w:val="20"/>
          <w:szCs w:val="20"/>
          <w:u w:val="single"/>
        </w:rPr>
        <w:t>Ladine</w:t>
      </w:r>
      <w:proofErr w:type="spellEnd"/>
      <w:r w:rsidRPr="002F2F5A">
        <w:rPr>
          <w:rFonts w:ascii="Tahoma" w:hAnsi="Tahoma" w:cs="Tahoma"/>
          <w:sz w:val="20"/>
          <w:szCs w:val="20"/>
          <w:u w:val="single"/>
        </w:rPr>
        <w:t xml:space="preserve"> </w:t>
      </w:r>
    </w:p>
    <w:p w14:paraId="74C43BA2" w14:textId="77777777" w:rsidR="002F2F5A" w:rsidRPr="002F2F5A" w:rsidRDefault="002F2F5A" w:rsidP="002F2F5A">
      <w:pPr>
        <w:spacing w:line="480" w:lineRule="auto"/>
        <w:ind w:left="2880" w:firstLine="720"/>
        <w:jc w:val="both"/>
        <w:rPr>
          <w:rFonts w:ascii="Tahoma" w:hAnsi="Tahoma" w:cs="Tahoma"/>
          <w:sz w:val="20"/>
          <w:szCs w:val="20"/>
          <w:u w:val="single"/>
        </w:rPr>
      </w:pPr>
      <w:r w:rsidRPr="002F2F5A">
        <w:rPr>
          <w:rFonts w:ascii="Tahoma" w:hAnsi="Tahoma" w:cs="Tahoma"/>
          <w:sz w:val="20"/>
          <w:szCs w:val="20"/>
          <w:u w:val="single"/>
        </w:rPr>
        <w:t>Polokwane</w:t>
      </w:r>
    </w:p>
    <w:p w14:paraId="2730BB73" w14:textId="77777777" w:rsidR="002F2F5A" w:rsidRPr="002F2F5A" w:rsidRDefault="002F2F5A" w:rsidP="002F2F5A">
      <w:pPr>
        <w:spacing w:line="480" w:lineRule="auto"/>
        <w:jc w:val="both"/>
        <w:rPr>
          <w:rFonts w:ascii="Tahoma" w:hAnsi="Tahoma" w:cs="Tahoma"/>
          <w:sz w:val="20"/>
          <w:szCs w:val="20"/>
          <w:u w:val="single"/>
        </w:rPr>
      </w:pPr>
      <w:r w:rsidRPr="002F2F5A">
        <w:rPr>
          <w:rFonts w:ascii="Tahoma" w:hAnsi="Tahoma" w:cs="Tahoma"/>
          <w:b/>
          <w:sz w:val="20"/>
          <w:szCs w:val="20"/>
        </w:rPr>
        <w:t>Client:</w:t>
      </w:r>
      <w:r w:rsidRPr="002F2F5A">
        <w:rPr>
          <w:rFonts w:ascii="Tahoma" w:hAnsi="Tahoma" w:cs="Tahoma"/>
          <w:sz w:val="20"/>
          <w:szCs w:val="20"/>
        </w:rPr>
        <w:tab/>
      </w:r>
      <w:r w:rsidRPr="002F2F5A">
        <w:rPr>
          <w:rFonts w:ascii="Tahoma" w:hAnsi="Tahoma" w:cs="Tahoma"/>
          <w:sz w:val="20"/>
          <w:szCs w:val="20"/>
        </w:rPr>
        <w:tab/>
      </w:r>
      <w:r w:rsidRPr="002F2F5A">
        <w:rPr>
          <w:rFonts w:ascii="Tahoma" w:hAnsi="Tahoma" w:cs="Tahoma"/>
          <w:sz w:val="20"/>
          <w:szCs w:val="20"/>
        </w:rPr>
        <w:tab/>
        <w:t xml:space="preserve">                        ………………………………………………………</w:t>
      </w:r>
    </w:p>
    <w:p w14:paraId="1393FF86" w14:textId="77777777" w:rsidR="002F2F5A" w:rsidRPr="002F2F5A" w:rsidRDefault="002F2F5A" w:rsidP="002F2F5A">
      <w:pPr>
        <w:spacing w:line="480" w:lineRule="auto"/>
        <w:ind w:left="720"/>
        <w:jc w:val="both"/>
        <w:rPr>
          <w:rFonts w:ascii="Tahoma" w:hAnsi="Tahoma" w:cs="Tahoma"/>
          <w:sz w:val="20"/>
          <w:szCs w:val="20"/>
        </w:rPr>
      </w:pPr>
      <w:r w:rsidRPr="002F2F5A">
        <w:rPr>
          <w:rFonts w:ascii="Tahoma" w:hAnsi="Tahoma" w:cs="Tahoma"/>
          <w:sz w:val="20"/>
          <w:szCs w:val="20"/>
        </w:rPr>
        <w:lastRenderedPageBreak/>
        <w:tab/>
      </w:r>
      <w:r w:rsidRPr="002F2F5A">
        <w:rPr>
          <w:rFonts w:ascii="Tahoma" w:hAnsi="Tahoma" w:cs="Tahoma"/>
          <w:sz w:val="20"/>
          <w:szCs w:val="20"/>
        </w:rPr>
        <w:tab/>
      </w:r>
      <w:r w:rsidRPr="002F2F5A">
        <w:rPr>
          <w:rFonts w:ascii="Tahoma" w:hAnsi="Tahoma" w:cs="Tahoma"/>
          <w:sz w:val="20"/>
          <w:szCs w:val="20"/>
        </w:rPr>
        <w:tab/>
      </w:r>
      <w:r w:rsidRPr="002F2F5A">
        <w:rPr>
          <w:rFonts w:ascii="Tahoma" w:hAnsi="Tahoma" w:cs="Tahoma"/>
          <w:sz w:val="20"/>
          <w:szCs w:val="20"/>
        </w:rPr>
        <w:tab/>
        <w:t>………………………………………………………</w:t>
      </w:r>
    </w:p>
    <w:p w14:paraId="2FBE7BDE" w14:textId="77777777" w:rsidR="002F2F5A" w:rsidRPr="002F2F5A" w:rsidRDefault="002F2F5A" w:rsidP="002F2F5A">
      <w:pPr>
        <w:spacing w:line="480" w:lineRule="auto"/>
        <w:jc w:val="both"/>
        <w:rPr>
          <w:rFonts w:ascii="Tahoma" w:hAnsi="Tahoma" w:cs="Tahoma"/>
          <w:sz w:val="20"/>
          <w:szCs w:val="20"/>
        </w:rPr>
      </w:pPr>
      <w:r w:rsidRPr="002F2F5A">
        <w:rPr>
          <w:rFonts w:ascii="Tahoma" w:hAnsi="Tahoma" w:cs="Tahoma"/>
          <w:sz w:val="20"/>
          <w:szCs w:val="20"/>
        </w:rPr>
        <w:tab/>
      </w:r>
      <w:r w:rsidRPr="002F2F5A">
        <w:rPr>
          <w:rFonts w:ascii="Tahoma" w:hAnsi="Tahoma" w:cs="Tahoma"/>
          <w:sz w:val="20"/>
          <w:szCs w:val="20"/>
        </w:rPr>
        <w:tab/>
      </w:r>
      <w:r w:rsidRPr="002F2F5A">
        <w:rPr>
          <w:rFonts w:ascii="Tahoma" w:hAnsi="Tahoma" w:cs="Tahoma"/>
          <w:sz w:val="20"/>
          <w:szCs w:val="20"/>
        </w:rPr>
        <w:tab/>
      </w:r>
      <w:r w:rsidRPr="002F2F5A">
        <w:rPr>
          <w:rFonts w:ascii="Tahoma" w:hAnsi="Tahoma" w:cs="Tahoma"/>
          <w:sz w:val="20"/>
          <w:szCs w:val="20"/>
        </w:rPr>
        <w:tab/>
      </w:r>
      <w:r w:rsidRPr="002F2F5A">
        <w:rPr>
          <w:rFonts w:ascii="Tahoma" w:hAnsi="Tahoma" w:cs="Tahoma"/>
          <w:sz w:val="20"/>
          <w:szCs w:val="20"/>
        </w:rPr>
        <w:tab/>
        <w:t>………………………………………………………</w:t>
      </w:r>
    </w:p>
    <w:p w14:paraId="39A2B25D" w14:textId="77777777" w:rsidR="002F2F5A" w:rsidRPr="002F2F5A" w:rsidRDefault="002F2F5A" w:rsidP="002F2F5A">
      <w:pPr>
        <w:spacing w:line="480" w:lineRule="auto"/>
        <w:jc w:val="both"/>
        <w:rPr>
          <w:rFonts w:ascii="Tahoma" w:hAnsi="Tahoma" w:cs="Tahoma"/>
          <w:sz w:val="20"/>
          <w:szCs w:val="20"/>
        </w:rPr>
      </w:pPr>
      <w:r w:rsidRPr="002F2F5A">
        <w:rPr>
          <w:rFonts w:ascii="Tahoma" w:hAnsi="Tahoma" w:cs="Tahoma"/>
          <w:b/>
          <w:sz w:val="20"/>
          <w:szCs w:val="20"/>
        </w:rPr>
        <w:t xml:space="preserve">Signed </w:t>
      </w:r>
      <w:proofErr w:type="gramStart"/>
      <w:r w:rsidRPr="002F2F5A">
        <w:rPr>
          <w:rFonts w:ascii="Tahoma" w:hAnsi="Tahoma" w:cs="Tahoma"/>
          <w:b/>
          <w:sz w:val="20"/>
          <w:szCs w:val="20"/>
        </w:rPr>
        <w:t>at</w:t>
      </w:r>
      <w:r w:rsidRPr="002F2F5A">
        <w:rPr>
          <w:rFonts w:ascii="Tahoma" w:hAnsi="Tahoma" w:cs="Tahoma"/>
          <w:sz w:val="20"/>
          <w:szCs w:val="20"/>
        </w:rPr>
        <w:t xml:space="preserve">  ………………………….</w:t>
      </w:r>
      <w:proofErr w:type="gramEnd"/>
      <w:r w:rsidRPr="002F2F5A">
        <w:rPr>
          <w:rFonts w:ascii="Tahoma" w:hAnsi="Tahoma" w:cs="Tahoma"/>
          <w:sz w:val="20"/>
          <w:szCs w:val="20"/>
        </w:rPr>
        <w:t xml:space="preserve">  </w:t>
      </w:r>
      <w:proofErr w:type="gramStart"/>
      <w:r w:rsidRPr="002F2F5A">
        <w:rPr>
          <w:rFonts w:ascii="Tahoma" w:hAnsi="Tahoma" w:cs="Tahoma"/>
          <w:b/>
          <w:sz w:val="20"/>
          <w:szCs w:val="20"/>
        </w:rPr>
        <w:t>on</w:t>
      </w:r>
      <w:proofErr w:type="gramEnd"/>
      <w:r w:rsidRPr="002F2F5A">
        <w:rPr>
          <w:rFonts w:ascii="Tahoma" w:hAnsi="Tahoma" w:cs="Tahoma"/>
          <w:b/>
          <w:sz w:val="20"/>
          <w:szCs w:val="20"/>
        </w:rPr>
        <w:t xml:space="preserve"> this</w:t>
      </w:r>
      <w:r w:rsidRPr="002F2F5A">
        <w:rPr>
          <w:rFonts w:ascii="Tahoma" w:hAnsi="Tahoma" w:cs="Tahoma"/>
          <w:sz w:val="20"/>
          <w:szCs w:val="20"/>
        </w:rPr>
        <w:t xml:space="preserve">  ……………..  </w:t>
      </w:r>
      <w:proofErr w:type="gramStart"/>
      <w:r w:rsidRPr="002F2F5A">
        <w:rPr>
          <w:rFonts w:ascii="Tahoma" w:hAnsi="Tahoma" w:cs="Tahoma"/>
          <w:b/>
          <w:sz w:val="20"/>
          <w:szCs w:val="20"/>
        </w:rPr>
        <w:t>day</w:t>
      </w:r>
      <w:proofErr w:type="gramEnd"/>
      <w:r w:rsidRPr="002F2F5A">
        <w:rPr>
          <w:rFonts w:ascii="Tahoma" w:hAnsi="Tahoma" w:cs="Tahoma"/>
          <w:b/>
          <w:sz w:val="20"/>
          <w:szCs w:val="20"/>
        </w:rPr>
        <w:t xml:space="preserve"> of</w:t>
      </w:r>
      <w:r w:rsidRPr="002F2F5A">
        <w:rPr>
          <w:rFonts w:ascii="Tahoma" w:hAnsi="Tahoma" w:cs="Tahoma"/>
          <w:sz w:val="20"/>
          <w:szCs w:val="20"/>
        </w:rPr>
        <w:t xml:space="preserve">  ……………………..  </w:t>
      </w:r>
      <w:proofErr w:type="gramStart"/>
      <w:r w:rsidRPr="002F2F5A">
        <w:rPr>
          <w:rFonts w:ascii="Tahoma" w:hAnsi="Tahoma" w:cs="Tahoma"/>
          <w:b/>
          <w:sz w:val="20"/>
          <w:szCs w:val="20"/>
        </w:rPr>
        <w:t>20</w:t>
      </w:r>
      <w:r w:rsidRPr="002F2F5A">
        <w:rPr>
          <w:rFonts w:ascii="Tahoma" w:hAnsi="Tahoma" w:cs="Tahoma"/>
          <w:sz w:val="20"/>
          <w:szCs w:val="20"/>
        </w:rPr>
        <w:t xml:space="preserve">  ………….</w:t>
      </w:r>
      <w:proofErr w:type="gramEnd"/>
    </w:p>
    <w:p w14:paraId="31A174E6" w14:textId="77777777" w:rsidR="002F2F5A" w:rsidRPr="002F2F5A" w:rsidRDefault="002F2F5A" w:rsidP="002F2F5A">
      <w:pPr>
        <w:spacing w:line="480" w:lineRule="auto"/>
        <w:jc w:val="both"/>
        <w:rPr>
          <w:rFonts w:ascii="Tahoma" w:hAnsi="Tahoma" w:cs="Tahoma"/>
          <w:sz w:val="20"/>
          <w:szCs w:val="20"/>
        </w:rPr>
      </w:pPr>
      <w:r w:rsidRPr="002F2F5A">
        <w:rPr>
          <w:rFonts w:ascii="Tahoma" w:hAnsi="Tahoma" w:cs="Tahoma"/>
          <w:b/>
        </w:rPr>
        <w:t>The Centre</w:t>
      </w:r>
    </w:p>
    <w:p w14:paraId="1A0E709A" w14:textId="77777777" w:rsidR="002F2F5A" w:rsidRDefault="002F2F5A" w:rsidP="002F2F5A">
      <w:pPr>
        <w:pStyle w:val="NoSpacing"/>
      </w:pPr>
      <w:r w:rsidRPr="002F2F5A">
        <w:t xml:space="preserve">___________________________ </w:t>
      </w:r>
      <w:r w:rsidRPr="002F2F5A">
        <w:tab/>
      </w:r>
      <w:r w:rsidRPr="002F2F5A">
        <w:tab/>
      </w:r>
      <w:r w:rsidRPr="002F2F5A">
        <w:tab/>
      </w:r>
      <w:r w:rsidRPr="002F2F5A">
        <w:rPr>
          <w:b/>
        </w:rPr>
        <w:t>Name</w:t>
      </w:r>
      <w:proofErr w:type="gramStart"/>
      <w:r w:rsidRPr="002F2F5A">
        <w:rPr>
          <w:b/>
        </w:rPr>
        <w:t>:</w:t>
      </w:r>
      <w:r w:rsidRPr="002F2F5A">
        <w:t xml:space="preserve">  …………………….</w:t>
      </w:r>
      <w:proofErr w:type="gramEnd"/>
      <w:r w:rsidRPr="002F2F5A">
        <w:t>……………….</w:t>
      </w:r>
    </w:p>
    <w:p w14:paraId="37027DA4" w14:textId="77777777" w:rsidR="002F2F5A" w:rsidRDefault="002F2F5A" w:rsidP="002F2F5A">
      <w:pPr>
        <w:pStyle w:val="NoSpacing"/>
        <w:rPr>
          <w:i/>
          <w:sz w:val="18"/>
          <w:szCs w:val="18"/>
        </w:rPr>
      </w:pPr>
      <w:r w:rsidRPr="002F2F5A">
        <w:t xml:space="preserve">             </w:t>
      </w:r>
      <w:r w:rsidRPr="002F2F5A">
        <w:rPr>
          <w:i/>
          <w:sz w:val="18"/>
          <w:szCs w:val="18"/>
        </w:rPr>
        <w:t>Chief Executive Officer</w:t>
      </w:r>
    </w:p>
    <w:p w14:paraId="759AD12B" w14:textId="77777777" w:rsidR="002F2F5A" w:rsidRPr="002F2F5A" w:rsidRDefault="002F2F5A" w:rsidP="002F2F5A">
      <w:pPr>
        <w:pStyle w:val="NoSpacing"/>
        <w:rPr>
          <w:i/>
          <w:sz w:val="18"/>
          <w:szCs w:val="18"/>
        </w:rPr>
      </w:pPr>
    </w:p>
    <w:p w14:paraId="4F576198" w14:textId="77777777" w:rsidR="002F2F5A" w:rsidRDefault="002F2F5A" w:rsidP="002F2F5A">
      <w:pPr>
        <w:spacing w:line="480" w:lineRule="auto"/>
        <w:jc w:val="both"/>
        <w:rPr>
          <w:rFonts w:ascii="Tahoma" w:hAnsi="Tahoma" w:cs="Tahoma"/>
          <w:sz w:val="20"/>
          <w:szCs w:val="20"/>
        </w:rPr>
      </w:pPr>
      <w:r w:rsidRPr="002F2F5A">
        <w:rPr>
          <w:rFonts w:ascii="Tahoma" w:hAnsi="Tahoma" w:cs="Tahoma"/>
          <w:b/>
          <w:sz w:val="20"/>
          <w:szCs w:val="20"/>
        </w:rPr>
        <w:t>WITNESS:</w:t>
      </w:r>
      <w:r w:rsidRPr="002F2F5A">
        <w:rPr>
          <w:rFonts w:ascii="Tahoma" w:hAnsi="Tahoma" w:cs="Tahoma"/>
          <w:sz w:val="20"/>
          <w:szCs w:val="20"/>
        </w:rPr>
        <w:t xml:space="preserve">       __________________________</w:t>
      </w:r>
      <w:r w:rsidRPr="002F2F5A">
        <w:rPr>
          <w:rFonts w:ascii="Tahoma" w:hAnsi="Tahoma" w:cs="Tahoma"/>
          <w:sz w:val="20"/>
          <w:szCs w:val="20"/>
        </w:rPr>
        <w:tab/>
        <w:t xml:space="preserve">     </w:t>
      </w:r>
      <w:r w:rsidRPr="002F2F5A">
        <w:rPr>
          <w:rFonts w:ascii="Tahoma" w:hAnsi="Tahoma" w:cs="Tahoma"/>
          <w:b/>
          <w:sz w:val="20"/>
          <w:szCs w:val="20"/>
        </w:rPr>
        <w:t>WITNESS:</w:t>
      </w:r>
      <w:r w:rsidRPr="002F2F5A">
        <w:rPr>
          <w:rFonts w:ascii="Tahoma" w:hAnsi="Tahoma" w:cs="Tahoma"/>
          <w:sz w:val="20"/>
          <w:szCs w:val="20"/>
        </w:rPr>
        <w:t xml:space="preserve">       __________________________</w:t>
      </w:r>
      <w:r w:rsidRPr="002F2F5A">
        <w:rPr>
          <w:rFonts w:ascii="Tahoma" w:hAnsi="Tahoma" w:cs="Tahoma"/>
          <w:sz w:val="20"/>
          <w:szCs w:val="20"/>
        </w:rPr>
        <w:tab/>
        <w:t xml:space="preserve">  </w:t>
      </w:r>
    </w:p>
    <w:p w14:paraId="6647F18A" w14:textId="77777777" w:rsidR="002F2F5A" w:rsidRPr="002F2F5A" w:rsidRDefault="002F2F5A" w:rsidP="002F2F5A">
      <w:pPr>
        <w:jc w:val="both"/>
        <w:rPr>
          <w:rFonts w:ascii="Tahoma" w:hAnsi="Tahoma" w:cs="Tahoma"/>
          <w:b/>
          <w:sz w:val="22"/>
          <w:szCs w:val="22"/>
        </w:rPr>
      </w:pPr>
      <w:r w:rsidRPr="002F2F5A">
        <w:rPr>
          <w:rFonts w:ascii="Tahoma" w:hAnsi="Tahoma" w:cs="Tahoma"/>
          <w:b/>
        </w:rPr>
        <w:t>The Client</w:t>
      </w:r>
    </w:p>
    <w:p w14:paraId="710A157E" w14:textId="77777777" w:rsidR="002F2F5A" w:rsidRPr="002F2F5A" w:rsidRDefault="002F2F5A" w:rsidP="002F2F5A">
      <w:pPr>
        <w:pStyle w:val="NoSpacing"/>
        <w:rPr>
          <w:b/>
        </w:rPr>
      </w:pPr>
      <w:r w:rsidRPr="002F2F5A">
        <w:t xml:space="preserve"> ______________________________ </w:t>
      </w:r>
      <w:r w:rsidRPr="002F2F5A">
        <w:tab/>
      </w:r>
      <w:r>
        <w:t xml:space="preserve">             </w:t>
      </w:r>
      <w:r w:rsidRPr="002F2F5A">
        <w:rPr>
          <w:b/>
        </w:rPr>
        <w:t>Name</w:t>
      </w:r>
      <w:proofErr w:type="gramStart"/>
      <w:r w:rsidRPr="002F2F5A">
        <w:rPr>
          <w:b/>
        </w:rPr>
        <w:t>:  …………………….</w:t>
      </w:r>
      <w:proofErr w:type="gramEnd"/>
      <w:r w:rsidRPr="002F2F5A">
        <w:rPr>
          <w:b/>
        </w:rPr>
        <w:t>……………….</w:t>
      </w:r>
    </w:p>
    <w:p w14:paraId="2AE7853A" w14:textId="77777777" w:rsidR="002F2F5A" w:rsidRDefault="002F2F5A" w:rsidP="002F2F5A">
      <w:pPr>
        <w:pStyle w:val="NoSpacing"/>
        <w:rPr>
          <w:i/>
        </w:rPr>
      </w:pPr>
      <w:r w:rsidRPr="002F2F5A">
        <w:rPr>
          <w:b/>
        </w:rPr>
        <w:t xml:space="preserve">     </w:t>
      </w:r>
      <w:r w:rsidRPr="002F2F5A">
        <w:rPr>
          <w:i/>
        </w:rPr>
        <w:t>Client</w:t>
      </w:r>
    </w:p>
    <w:p w14:paraId="0EEEBEB1" w14:textId="77777777" w:rsidR="002F2F5A" w:rsidRPr="002F2F5A" w:rsidRDefault="002F2F5A" w:rsidP="002F2F5A">
      <w:pPr>
        <w:pStyle w:val="NoSpacing"/>
        <w:rPr>
          <w:i/>
        </w:rPr>
      </w:pPr>
    </w:p>
    <w:p w14:paraId="78163DC0" w14:textId="77777777" w:rsidR="002F2F5A" w:rsidRPr="002F2F5A" w:rsidRDefault="002F2F5A" w:rsidP="002F2F5A">
      <w:pPr>
        <w:jc w:val="both"/>
        <w:rPr>
          <w:rFonts w:ascii="Tahoma" w:hAnsi="Tahoma" w:cs="Tahoma"/>
          <w:b/>
          <w:i/>
          <w:sz w:val="20"/>
          <w:szCs w:val="20"/>
        </w:rPr>
      </w:pPr>
      <w:r w:rsidRPr="002F2F5A">
        <w:rPr>
          <w:rFonts w:ascii="Tahoma" w:hAnsi="Tahoma" w:cs="Tahoma"/>
          <w:b/>
          <w:sz w:val="20"/>
          <w:szCs w:val="20"/>
        </w:rPr>
        <w:t>WITNESS:</w:t>
      </w:r>
      <w:r w:rsidRPr="002F2F5A">
        <w:rPr>
          <w:rFonts w:ascii="Tahoma" w:hAnsi="Tahoma" w:cs="Tahoma"/>
          <w:sz w:val="20"/>
          <w:szCs w:val="20"/>
        </w:rPr>
        <w:t xml:space="preserve">       __________________________</w:t>
      </w:r>
      <w:r w:rsidRPr="002F2F5A">
        <w:rPr>
          <w:rFonts w:ascii="Tahoma" w:hAnsi="Tahoma" w:cs="Tahoma"/>
          <w:sz w:val="20"/>
          <w:szCs w:val="20"/>
        </w:rPr>
        <w:tab/>
        <w:t xml:space="preserve">        </w:t>
      </w:r>
      <w:r w:rsidRPr="002F2F5A">
        <w:rPr>
          <w:rFonts w:ascii="Tahoma" w:hAnsi="Tahoma" w:cs="Tahoma"/>
          <w:b/>
          <w:sz w:val="20"/>
          <w:szCs w:val="20"/>
        </w:rPr>
        <w:t>WITNESS:</w:t>
      </w:r>
      <w:r w:rsidRPr="002F2F5A">
        <w:rPr>
          <w:rFonts w:ascii="Tahoma" w:hAnsi="Tahoma" w:cs="Tahoma"/>
          <w:sz w:val="20"/>
          <w:szCs w:val="20"/>
        </w:rPr>
        <w:t xml:space="preserve">       ____________</w:t>
      </w:r>
    </w:p>
    <w:p w14:paraId="084BEA76" w14:textId="77777777" w:rsidR="002F2F5A" w:rsidRPr="002F2F5A" w:rsidRDefault="002F2F5A" w:rsidP="002F2F5A">
      <w:pPr>
        <w:rPr>
          <w:rFonts w:ascii="Tahoma" w:hAnsi="Tahoma" w:cs="Tahoma"/>
          <w:sz w:val="22"/>
          <w:szCs w:val="22"/>
        </w:rPr>
      </w:pPr>
    </w:p>
    <w:p w14:paraId="636E6025" w14:textId="77777777" w:rsidR="002F2F5A" w:rsidRPr="002F2F5A" w:rsidRDefault="002F2F5A" w:rsidP="002F2F5A">
      <w:pPr>
        <w:rPr>
          <w:rFonts w:ascii="Tahoma" w:hAnsi="Tahoma" w:cs="Tahoma"/>
        </w:rPr>
      </w:pPr>
    </w:p>
    <w:p w14:paraId="1C6B5CE3" w14:textId="77777777" w:rsidR="002F2F5A" w:rsidRPr="002F2F5A" w:rsidRDefault="002F2F5A" w:rsidP="002F2F5A">
      <w:pPr>
        <w:rPr>
          <w:rFonts w:ascii="Tahoma" w:hAnsi="Tahoma" w:cs="Tahoma"/>
        </w:rPr>
      </w:pPr>
    </w:p>
    <w:sectPr w:rsidR="002F2F5A" w:rsidRPr="002F2F5A" w:rsidSect="002F2F5A">
      <w:headerReference w:type="default" r:id="rId8"/>
      <w:footerReference w:type="default" r:id="rId9"/>
      <w:pgSz w:w="12240" w:h="15840"/>
      <w:pgMar w:top="3168" w:right="1080" w:bottom="1440" w:left="1080" w:header="51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04C30" w14:textId="77777777" w:rsidR="00596E08" w:rsidRDefault="00596E08" w:rsidP="0089607D">
      <w:r>
        <w:separator/>
      </w:r>
    </w:p>
  </w:endnote>
  <w:endnote w:type="continuationSeparator" w:id="0">
    <w:p w14:paraId="5167DB17" w14:textId="77777777" w:rsidR="00596E08" w:rsidRDefault="00596E08" w:rsidP="0089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9CDE7" w14:textId="77777777" w:rsidR="00382FFE" w:rsidRDefault="0063354F">
    <w:pPr>
      <w:pStyle w:val="Footer"/>
      <w:rPr>
        <w:noProof/>
      </w:rPr>
    </w:pPr>
    <w:r>
      <w:rPr>
        <w:noProof/>
      </w:rPr>
      <w:drawing>
        <wp:anchor distT="0" distB="0" distL="114300" distR="114300" simplePos="0" relativeHeight="251657216" behindDoc="1" locked="0" layoutInCell="1" allowOverlap="1" wp14:anchorId="2D029DCE" wp14:editId="586CA3A1">
          <wp:simplePos x="0" y="0"/>
          <wp:positionH relativeFrom="column">
            <wp:posOffset>-685800</wp:posOffset>
          </wp:positionH>
          <wp:positionV relativeFrom="paragraph">
            <wp:posOffset>-1063625</wp:posOffset>
          </wp:positionV>
          <wp:extent cx="7813675" cy="1873250"/>
          <wp:effectExtent l="0" t="0" r="0" b="0"/>
          <wp:wrapThrough wrapText="bothSides">
            <wp:wrapPolygon edited="0">
              <wp:start x="0" y="0"/>
              <wp:lineTo x="0" y="21307"/>
              <wp:lineTo x="21539" y="21307"/>
              <wp:lineTo x="215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675" cy="1873250"/>
                  </a:xfrm>
                  <a:prstGeom prst="rect">
                    <a:avLst/>
                  </a:prstGeom>
                </pic:spPr>
              </pic:pic>
            </a:graphicData>
          </a:graphic>
          <wp14:sizeRelH relativeFrom="page">
            <wp14:pctWidth>0</wp14:pctWidth>
          </wp14:sizeRelH>
          <wp14:sizeRelV relativeFrom="page">
            <wp14:pctHeight>0</wp14:pctHeight>
          </wp14:sizeRelV>
        </wp:anchor>
      </w:drawing>
    </w:r>
  </w:p>
  <w:p w14:paraId="58ECD22F" w14:textId="77777777" w:rsidR="0089607D" w:rsidRDefault="0089607D" w:rsidP="00393B8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72417" w14:textId="77777777" w:rsidR="00596E08" w:rsidRDefault="00596E08" w:rsidP="0089607D">
      <w:r>
        <w:separator/>
      </w:r>
    </w:p>
  </w:footnote>
  <w:footnote w:type="continuationSeparator" w:id="0">
    <w:p w14:paraId="3BA485E1" w14:textId="77777777" w:rsidR="00596E08" w:rsidRDefault="00596E08" w:rsidP="008960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6275" w14:textId="77777777" w:rsidR="0089607D" w:rsidRDefault="0062192A">
    <w:pPr>
      <w:pStyle w:val="Header"/>
    </w:pPr>
    <w:r>
      <w:rPr>
        <w:noProof/>
      </w:rPr>
      <w:drawing>
        <wp:anchor distT="0" distB="0" distL="114300" distR="114300" simplePos="0" relativeHeight="251665408" behindDoc="1" locked="0" layoutInCell="1" allowOverlap="1" wp14:anchorId="76E378DF" wp14:editId="0FA0F5CE">
          <wp:simplePos x="0" y="0"/>
          <wp:positionH relativeFrom="margin">
            <wp:align>center</wp:align>
          </wp:positionH>
          <wp:positionV relativeFrom="paragraph">
            <wp:posOffset>-182880</wp:posOffset>
          </wp:positionV>
          <wp:extent cx="7813675" cy="2038350"/>
          <wp:effectExtent l="0" t="0" r="0" b="0"/>
          <wp:wrapThrough wrapText="bothSides">
            <wp:wrapPolygon edited="0">
              <wp:start x="0" y="0"/>
              <wp:lineTo x="0" y="21398"/>
              <wp:lineTo x="21539" y="21398"/>
              <wp:lineTo x="215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675" cy="2038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4CFD"/>
    <w:multiLevelType w:val="multilevel"/>
    <w:tmpl w:val="29DA0F3C"/>
    <w:lvl w:ilvl="0">
      <w:start w:val="1"/>
      <w:numFmt w:val="decimal"/>
      <w:lvlText w:val="%1."/>
      <w:lvlJc w:val="left"/>
      <w:pPr>
        <w:tabs>
          <w:tab w:val="num" w:pos="720"/>
        </w:tabs>
        <w:ind w:left="720" w:hanging="720"/>
      </w:pPr>
      <w:rPr>
        <w:b/>
      </w:rPr>
    </w:lvl>
    <w:lvl w:ilvl="1">
      <w:start w:val="1"/>
      <w:numFmt w:val="decimal"/>
      <w:isLgl/>
      <w:lvlText w:val="%1.%2"/>
      <w:lvlJc w:val="left"/>
      <w:pPr>
        <w:tabs>
          <w:tab w:val="num" w:pos="1440"/>
        </w:tabs>
        <w:ind w:left="1440" w:hanging="720"/>
      </w:pPr>
      <w:rPr>
        <w:b/>
      </w:rPr>
    </w:lvl>
    <w:lvl w:ilvl="2">
      <w:start w:val="1"/>
      <w:numFmt w:val="decimal"/>
      <w:isLgl/>
      <w:lvlText w:val="%1.%2.%3"/>
      <w:lvlJc w:val="left"/>
      <w:pPr>
        <w:tabs>
          <w:tab w:val="num" w:pos="2160"/>
        </w:tabs>
        <w:ind w:left="2160" w:hanging="720"/>
      </w:pPr>
      <w:rPr>
        <w:b/>
      </w:rPr>
    </w:lvl>
    <w:lvl w:ilvl="3">
      <w:start w:val="1"/>
      <w:numFmt w:val="decimal"/>
      <w:isLgl/>
      <w:lvlText w:val="%1.%2.%3.%4"/>
      <w:lvlJc w:val="left"/>
      <w:pPr>
        <w:tabs>
          <w:tab w:val="num" w:pos="2880"/>
        </w:tabs>
        <w:ind w:left="2880" w:hanging="720"/>
      </w:pPr>
      <w:rPr>
        <w:b/>
      </w:rPr>
    </w:lvl>
    <w:lvl w:ilvl="4">
      <w:start w:val="1"/>
      <w:numFmt w:val="decimal"/>
      <w:isLgl/>
      <w:lvlText w:val="%1.%2.%3.%4.%5"/>
      <w:lvlJc w:val="left"/>
      <w:pPr>
        <w:tabs>
          <w:tab w:val="num" w:pos="3600"/>
        </w:tabs>
        <w:ind w:left="3600" w:hanging="720"/>
      </w:pPr>
      <w:rPr>
        <w:b/>
      </w:rPr>
    </w:lvl>
    <w:lvl w:ilvl="5">
      <w:start w:val="1"/>
      <w:numFmt w:val="decimal"/>
      <w:isLgl/>
      <w:lvlText w:val="%1.%2.%3.%4.%5.%6"/>
      <w:lvlJc w:val="left"/>
      <w:pPr>
        <w:tabs>
          <w:tab w:val="num" w:pos="4680"/>
        </w:tabs>
        <w:ind w:left="4680" w:hanging="1080"/>
      </w:pPr>
      <w:rPr>
        <w:b/>
      </w:rPr>
    </w:lvl>
    <w:lvl w:ilvl="6">
      <w:start w:val="1"/>
      <w:numFmt w:val="decimal"/>
      <w:isLgl/>
      <w:lvlText w:val="%1.%2.%3.%4.%5.%6.%7"/>
      <w:lvlJc w:val="left"/>
      <w:pPr>
        <w:tabs>
          <w:tab w:val="num" w:pos="5400"/>
        </w:tabs>
        <w:ind w:left="5400" w:hanging="1080"/>
      </w:pPr>
      <w:rPr>
        <w:b/>
      </w:rPr>
    </w:lvl>
    <w:lvl w:ilvl="7">
      <w:start w:val="1"/>
      <w:numFmt w:val="decimal"/>
      <w:isLgl/>
      <w:lvlText w:val="%1.%2.%3.%4.%5.%6.%7.%8"/>
      <w:lvlJc w:val="left"/>
      <w:pPr>
        <w:tabs>
          <w:tab w:val="num" w:pos="6480"/>
        </w:tabs>
        <w:ind w:left="6480" w:hanging="1440"/>
      </w:pPr>
      <w:rPr>
        <w:b/>
      </w:rPr>
    </w:lvl>
    <w:lvl w:ilvl="8">
      <w:start w:val="1"/>
      <w:numFmt w:val="decimal"/>
      <w:isLgl/>
      <w:lvlText w:val="%1.%2.%3.%4.%5.%6.%7.%8.%9"/>
      <w:lvlJc w:val="left"/>
      <w:pPr>
        <w:tabs>
          <w:tab w:val="num" w:pos="7200"/>
        </w:tabs>
        <w:ind w:left="7200" w:hanging="144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7D"/>
    <w:rsid w:val="000772B9"/>
    <w:rsid w:val="000D0F6C"/>
    <w:rsid w:val="002F2F5A"/>
    <w:rsid w:val="00335B00"/>
    <w:rsid w:val="00382FFE"/>
    <w:rsid w:val="00393B84"/>
    <w:rsid w:val="0044051D"/>
    <w:rsid w:val="004D075E"/>
    <w:rsid w:val="00590357"/>
    <w:rsid w:val="00596E08"/>
    <w:rsid w:val="0062192A"/>
    <w:rsid w:val="0063354F"/>
    <w:rsid w:val="0089607D"/>
    <w:rsid w:val="008C485E"/>
    <w:rsid w:val="00C57DEA"/>
    <w:rsid w:val="00CA795C"/>
    <w:rsid w:val="00E71B90"/>
    <w:rsid w:val="00FF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FC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7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89607D"/>
  </w:style>
  <w:style w:type="paragraph" w:styleId="Footer">
    <w:name w:val="footer"/>
    <w:basedOn w:val="Normal"/>
    <w:link w:val="Foot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9607D"/>
  </w:style>
  <w:style w:type="paragraph" w:styleId="BalloonText">
    <w:name w:val="Balloon Text"/>
    <w:basedOn w:val="Normal"/>
    <w:link w:val="BalloonTextChar"/>
    <w:uiPriority w:val="99"/>
    <w:semiHidden/>
    <w:unhideWhenUsed/>
    <w:rsid w:val="0089607D"/>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9607D"/>
    <w:rPr>
      <w:rFonts w:ascii="Tahoma" w:hAnsi="Tahoma" w:cs="Tahoma"/>
      <w:sz w:val="16"/>
      <w:szCs w:val="16"/>
    </w:rPr>
  </w:style>
  <w:style w:type="paragraph" w:styleId="BodyText">
    <w:name w:val="Body Text"/>
    <w:basedOn w:val="Normal"/>
    <w:link w:val="BodyTextChar"/>
    <w:semiHidden/>
    <w:unhideWhenUsed/>
    <w:rsid w:val="002F2F5A"/>
    <w:pPr>
      <w:spacing w:after="120"/>
    </w:pPr>
  </w:style>
  <w:style w:type="character" w:customStyle="1" w:styleId="BodyTextChar">
    <w:name w:val="Body Text Char"/>
    <w:basedOn w:val="DefaultParagraphFont"/>
    <w:link w:val="BodyText"/>
    <w:semiHidden/>
    <w:rsid w:val="002F2F5A"/>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2F2F5A"/>
    <w:pPr>
      <w:spacing w:after="120" w:line="276" w:lineRule="auto"/>
      <w:ind w:left="283"/>
    </w:pPr>
    <w:rPr>
      <w:rFonts w:ascii="Calibri" w:eastAsia="Calibri" w:hAnsi="Calibri"/>
      <w:sz w:val="16"/>
      <w:szCs w:val="16"/>
      <w:lang w:val="en-ZA"/>
    </w:rPr>
  </w:style>
  <w:style w:type="character" w:customStyle="1" w:styleId="BodyTextIndent3Char">
    <w:name w:val="Body Text Indent 3 Char"/>
    <w:basedOn w:val="DefaultParagraphFont"/>
    <w:link w:val="BodyTextIndent3"/>
    <w:uiPriority w:val="99"/>
    <w:semiHidden/>
    <w:rsid w:val="002F2F5A"/>
    <w:rPr>
      <w:rFonts w:ascii="Calibri" w:eastAsia="Calibri" w:hAnsi="Calibri" w:cs="Times New Roman"/>
      <w:sz w:val="16"/>
      <w:szCs w:val="16"/>
      <w:lang w:val="en-ZA"/>
    </w:rPr>
  </w:style>
  <w:style w:type="paragraph" w:styleId="NoSpacing">
    <w:name w:val="No Spacing"/>
    <w:uiPriority w:val="1"/>
    <w:qFormat/>
    <w:rsid w:val="002F2F5A"/>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7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89607D"/>
  </w:style>
  <w:style w:type="paragraph" w:styleId="Footer">
    <w:name w:val="footer"/>
    <w:basedOn w:val="Normal"/>
    <w:link w:val="Foot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9607D"/>
  </w:style>
  <w:style w:type="paragraph" w:styleId="BalloonText">
    <w:name w:val="Balloon Text"/>
    <w:basedOn w:val="Normal"/>
    <w:link w:val="BalloonTextChar"/>
    <w:uiPriority w:val="99"/>
    <w:semiHidden/>
    <w:unhideWhenUsed/>
    <w:rsid w:val="0089607D"/>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9607D"/>
    <w:rPr>
      <w:rFonts w:ascii="Tahoma" w:hAnsi="Tahoma" w:cs="Tahoma"/>
      <w:sz w:val="16"/>
      <w:szCs w:val="16"/>
    </w:rPr>
  </w:style>
  <w:style w:type="paragraph" w:styleId="BodyText">
    <w:name w:val="Body Text"/>
    <w:basedOn w:val="Normal"/>
    <w:link w:val="BodyTextChar"/>
    <w:semiHidden/>
    <w:unhideWhenUsed/>
    <w:rsid w:val="002F2F5A"/>
    <w:pPr>
      <w:spacing w:after="120"/>
    </w:pPr>
  </w:style>
  <w:style w:type="character" w:customStyle="1" w:styleId="BodyTextChar">
    <w:name w:val="Body Text Char"/>
    <w:basedOn w:val="DefaultParagraphFont"/>
    <w:link w:val="BodyText"/>
    <w:semiHidden/>
    <w:rsid w:val="002F2F5A"/>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2F2F5A"/>
    <w:pPr>
      <w:spacing w:after="120" w:line="276" w:lineRule="auto"/>
      <w:ind w:left="283"/>
    </w:pPr>
    <w:rPr>
      <w:rFonts w:ascii="Calibri" w:eastAsia="Calibri" w:hAnsi="Calibri"/>
      <w:sz w:val="16"/>
      <w:szCs w:val="16"/>
      <w:lang w:val="en-ZA"/>
    </w:rPr>
  </w:style>
  <w:style w:type="character" w:customStyle="1" w:styleId="BodyTextIndent3Char">
    <w:name w:val="Body Text Indent 3 Char"/>
    <w:basedOn w:val="DefaultParagraphFont"/>
    <w:link w:val="BodyTextIndent3"/>
    <w:uiPriority w:val="99"/>
    <w:semiHidden/>
    <w:rsid w:val="002F2F5A"/>
    <w:rPr>
      <w:rFonts w:ascii="Calibri" w:eastAsia="Calibri" w:hAnsi="Calibri" w:cs="Times New Roman"/>
      <w:sz w:val="16"/>
      <w:szCs w:val="16"/>
      <w:lang w:val="en-ZA"/>
    </w:rPr>
  </w:style>
  <w:style w:type="paragraph" w:styleId="NoSpacing">
    <w:name w:val="No Spacing"/>
    <w:uiPriority w:val="1"/>
    <w:qFormat/>
    <w:rsid w:val="002F2F5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574</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Wake</dc:creator>
  <cp:lastModifiedBy>Joseph Makuvaza</cp:lastModifiedBy>
  <cp:revision>4</cp:revision>
  <cp:lastPrinted>2014-07-03T13:02:00Z</cp:lastPrinted>
  <dcterms:created xsi:type="dcterms:W3CDTF">2014-07-10T07:54:00Z</dcterms:created>
  <dcterms:modified xsi:type="dcterms:W3CDTF">2015-09-22T07:30:00Z</dcterms:modified>
</cp:coreProperties>
</file>