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1CCF" w14:textId="4F84B8F7" w:rsidR="00781D07" w:rsidRDefault="00F858F2" w:rsidP="00781D07">
      <w:pPr>
        <w:pStyle w:val="NoSpacing"/>
        <w:jc w:val="righ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3C2A52" wp14:editId="0E47A644">
            <wp:simplePos x="0" y="0"/>
            <wp:positionH relativeFrom="column">
              <wp:posOffset>133985</wp:posOffset>
            </wp:positionH>
            <wp:positionV relativeFrom="paragraph">
              <wp:posOffset>-848360</wp:posOffset>
            </wp:positionV>
            <wp:extent cx="4591050" cy="2356485"/>
            <wp:effectExtent l="0" t="0" r="6350" b="5715"/>
            <wp:wrapNone/>
            <wp:docPr id="1" name="Picture 1" descr="cid:image003.png@01CF9F80.1331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9F80.13316B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5235" r="7387" b="6283"/>
                    <a:stretch/>
                  </pic:blipFill>
                  <pic:spPr bwMode="auto">
                    <a:xfrm>
                      <a:off x="0" y="0"/>
                      <a:ext cx="459105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A089" w14:textId="533FBEBA" w:rsidR="00853B79" w:rsidRDefault="00853B79" w:rsidP="00853B79">
      <w:pPr>
        <w:pStyle w:val="Title"/>
        <w:rPr>
          <w:rFonts w:ascii="Baskerville Old Face" w:hAnsi="Baskerville Old Face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9B25C" w14:textId="6038F4BB" w:rsidR="00853B79" w:rsidRPr="00853B79" w:rsidRDefault="00853B79" w:rsidP="00853B79"/>
    <w:p w14:paraId="19BE7DFC" w14:textId="37623091" w:rsidR="00853B79" w:rsidRPr="00B91913" w:rsidRDefault="00853B79" w:rsidP="006C31B9">
      <w:pPr>
        <w:pStyle w:val="Title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BED182" w14:textId="1F939B56" w:rsidR="00744931" w:rsidRDefault="006C31B9" w:rsidP="002711B4">
      <w:pPr>
        <w:spacing w:after="0" w:line="360" w:lineRule="atLeast"/>
        <w:textAlignment w:val="baseline"/>
        <w:rPr>
          <w:rFonts w:ascii="Chalkboard" w:eastAsia="Times New Roman" w:hAnsi="Chalkboard"/>
          <w:b/>
          <w:color w:val="70AD47" w:themeColor="accent6"/>
          <w:sz w:val="28"/>
          <w:szCs w:val="28"/>
        </w:rPr>
      </w:pPr>
      <w:r>
        <w:rPr>
          <w:rFonts w:ascii="Chalkboard" w:eastAsia="Times New Roman" w:hAnsi="Chalkboard"/>
          <w:b/>
          <w:color w:val="70AD47" w:themeColor="accent6"/>
          <w:sz w:val="28"/>
          <w:szCs w:val="28"/>
        </w:rPr>
        <w:t xml:space="preserve">Master Class </w:t>
      </w:r>
      <w:r w:rsidR="00796785">
        <w:rPr>
          <w:rFonts w:ascii="Chalkboard" w:eastAsia="Times New Roman" w:hAnsi="Chalkboard"/>
          <w:b/>
          <w:color w:val="70AD47" w:themeColor="accent6"/>
          <w:sz w:val="28"/>
          <w:szCs w:val="28"/>
        </w:rPr>
        <w:t xml:space="preserve"> </w:t>
      </w:r>
      <w:r w:rsidR="001C324E">
        <w:rPr>
          <w:rFonts w:ascii="Chalkboard" w:eastAsia="Times New Roman" w:hAnsi="Chalkboard"/>
          <w:b/>
          <w:color w:val="70AD47" w:themeColor="accent6"/>
          <w:sz w:val="28"/>
          <w:szCs w:val="28"/>
        </w:rPr>
        <w:t>Developing Relationships at work</w:t>
      </w:r>
      <w:r w:rsidR="00850DE6">
        <w:rPr>
          <w:rFonts w:ascii="Chalkboard" w:eastAsia="Times New Roman" w:hAnsi="Chalkboard"/>
          <w:b/>
          <w:color w:val="70AD47" w:themeColor="accent6"/>
          <w:sz w:val="28"/>
          <w:szCs w:val="28"/>
        </w:rPr>
        <w:t xml:space="preserve"> Training</w:t>
      </w:r>
      <w:r w:rsidR="00022739">
        <w:rPr>
          <w:rFonts w:ascii="Chalkboard" w:eastAsia="Times New Roman" w:hAnsi="Chalkboard"/>
          <w:b/>
          <w:color w:val="70AD47" w:themeColor="accent6"/>
          <w:sz w:val="28"/>
          <w:szCs w:val="28"/>
        </w:rPr>
        <w:t xml:space="preserve"> short course</w:t>
      </w:r>
      <w:r>
        <w:rPr>
          <w:rFonts w:ascii="Chalkboard" w:eastAsia="Times New Roman" w:hAnsi="Chalkboard"/>
          <w:b/>
          <w:color w:val="70AD47" w:themeColor="accent6"/>
          <w:sz w:val="28"/>
          <w:szCs w:val="28"/>
        </w:rPr>
        <w:t xml:space="preserve"> </w:t>
      </w:r>
    </w:p>
    <w:p w14:paraId="62EDB2F8" w14:textId="77777777" w:rsidR="009D2773" w:rsidRDefault="009D2773" w:rsidP="002711B4">
      <w:pP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4"/>
          <w:szCs w:val="24"/>
        </w:rPr>
      </w:pPr>
    </w:p>
    <w:p w14:paraId="0BCC41BA" w14:textId="27B17055" w:rsidR="002711B4" w:rsidRPr="009D2773" w:rsidRDefault="009D2773" w:rsidP="002711B4">
      <w:pP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4"/>
          <w:szCs w:val="24"/>
        </w:rPr>
      </w:pPr>
      <w:r w:rsidRPr="009D2773">
        <w:rPr>
          <w:rFonts w:ascii="Chalkboard" w:eastAsia="Times New Roman" w:hAnsi="Chalkboard"/>
          <w:color w:val="313233"/>
          <w:sz w:val="24"/>
          <w:szCs w:val="24"/>
        </w:rPr>
        <w:t xml:space="preserve">The most important goal of this short course is </w:t>
      </w:r>
      <w:r>
        <w:rPr>
          <w:rFonts w:ascii="Chalkboard" w:eastAsia="Times New Roman" w:hAnsi="Chalkboard"/>
          <w:color w:val="313233"/>
          <w:sz w:val="24"/>
          <w:szCs w:val="24"/>
        </w:rPr>
        <w:t>to provide hands -on , practical approach to improving one’s interpersonal effectiveness through the flexible use of appropriate style of communication</w:t>
      </w:r>
    </w:p>
    <w:p w14:paraId="794790CA" w14:textId="77777777" w:rsidR="00796785" w:rsidRPr="004A6D29" w:rsidRDefault="00796785" w:rsidP="002711B4">
      <w:pP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8"/>
          <w:szCs w:val="28"/>
        </w:rPr>
      </w:pPr>
    </w:p>
    <w:p w14:paraId="738FD7C1" w14:textId="70550212" w:rsidR="004A6D29" w:rsidRPr="000F3E3B" w:rsidRDefault="004A6D29" w:rsidP="004A6D29">
      <w:pPr>
        <w:jc w:val="both"/>
        <w:rPr>
          <w:rFonts w:ascii="Chalkboard" w:hAnsi="Chalkboard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3E3B">
        <w:rPr>
          <w:rFonts w:ascii="Chalkboard" w:hAnsi="Chalkboard"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</w:t>
      </w:r>
    </w:p>
    <w:p w14:paraId="392CF035" w14:textId="763830D2" w:rsidR="001C324E" w:rsidRDefault="001C324E" w:rsidP="009361AF">
      <w:pPr>
        <w:jc w:val="both"/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</w:pPr>
      <w:r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Throughout the world and Africa in particular, economists, organisations and societies are struggling to live </w:t>
      </w:r>
      <w:r w:rsidR="00013ACC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harmoniously with each other. Sound interpersonal skills, team work, affirmative action, cultural diversity but synergy, the African Renaissance </w:t>
      </w:r>
      <w:r w:rsidR="009D2773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>phenomenon,</w:t>
      </w:r>
      <w:r w:rsidR="00013ACC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 the </w:t>
      </w:r>
      <w:r w:rsidR="009D2773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>“Ubuntu</w:t>
      </w:r>
      <w:r w:rsidR="00013ACC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>” or spirit of humanness ethic- these are some of the challenges facing us in Africa.</w:t>
      </w:r>
      <w:r w:rsidR="009D2773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 As organisations thrive to become global</w:t>
      </w:r>
      <w:r w:rsidR="0001193D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, in their </w:t>
      </w:r>
      <w:r w:rsidR="00974207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>effort to compete internationally, they discover that globalism implies working across cultural boundaries and facing head-on challenges such as how to harmonize a diverse workforce and build an effective team in order to ensure that our customers receive an impeccable service.</w:t>
      </w:r>
    </w:p>
    <w:p w14:paraId="64B5DFF3" w14:textId="41F949AE" w:rsidR="00974207" w:rsidRDefault="00974207" w:rsidP="009361AF">
      <w:pPr>
        <w:jc w:val="both"/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</w:pPr>
      <w:r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The arrival of knowledge society and the learning organisation, intensive technological change and globalized competition will, </w:t>
      </w:r>
      <w:r w:rsidR="009323B3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>more than ever before, make sound interpersonal skills at work an uppermost asset in the manager’s repertoire, they will indeed become entrenched as the so-called cornerstone of organisational functioning .Today’s and tomorrow’s managers will have no option but to learn how to</w:t>
      </w:r>
      <w:r w:rsidR="00CE42C7"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  <w:t xml:space="preserve"> understand their counterparts and work harmoniously with them , if they are at all to survive.</w:t>
      </w:r>
    </w:p>
    <w:p w14:paraId="66C82E07" w14:textId="03AC7496" w:rsidR="00520E0F" w:rsidRPr="0036520D" w:rsidRDefault="00520E0F" w:rsidP="009361AF">
      <w:pPr>
        <w:jc w:val="both"/>
        <w:rPr>
          <w:rFonts w:ascii="Chalkboard" w:eastAsia="Times New Roman" w:hAnsi="Chalkboard" w:cs="Times New Roman"/>
          <w:color w:val="313233"/>
          <w:sz w:val="24"/>
          <w:szCs w:val="24"/>
          <w:shd w:val="clear" w:color="auto" w:fill="FFFFFF"/>
          <w:lang w:val="en-US"/>
        </w:rPr>
      </w:pPr>
    </w:p>
    <w:p w14:paraId="7180FE69" w14:textId="6309EE90" w:rsidR="00C67E06" w:rsidRDefault="00022739" w:rsidP="002711B4">
      <w:pPr>
        <w:jc w:val="both"/>
        <w:rPr>
          <w:rFonts w:ascii="Chalkboard" w:eastAsia="Times New Roman" w:hAnsi="Chalkboard" w:cs="Times New Roman"/>
          <w:b/>
          <w:color w:val="70AD47" w:themeColor="accent6"/>
          <w:sz w:val="28"/>
          <w:szCs w:val="28"/>
          <w:shd w:val="clear" w:color="auto" w:fill="FFFFFF"/>
          <w:lang w:val="en-US"/>
        </w:rPr>
      </w:pPr>
      <w:r w:rsidRPr="00022739">
        <w:rPr>
          <w:rFonts w:ascii="Chalkboard" w:eastAsia="Times New Roman" w:hAnsi="Chalkboard" w:cs="Times New Roman"/>
          <w:b/>
          <w:color w:val="70AD47" w:themeColor="accent6"/>
          <w:sz w:val="28"/>
          <w:szCs w:val="28"/>
          <w:shd w:val="clear" w:color="auto" w:fill="FFFFFF"/>
          <w:lang w:val="en-US"/>
        </w:rPr>
        <w:t>Learning Outcomes</w:t>
      </w:r>
    </w:p>
    <w:p w14:paraId="34607704" w14:textId="2D25E20C" w:rsidR="00C67E06" w:rsidRPr="00736F6F" w:rsidRDefault="005F7BDB" w:rsidP="002711B4">
      <w:pPr>
        <w:pStyle w:val="ListParagraph"/>
        <w:numPr>
          <w:ilvl w:val="0"/>
          <w:numId w:val="14"/>
        </w:numPr>
        <w:jc w:val="both"/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delegates will be </w:t>
      </w:r>
      <w:proofErr w:type="gramStart"/>
      <w:r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>leave</w:t>
      </w:r>
      <w:proofErr w:type="gramEnd"/>
      <w:r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workshop with </w:t>
      </w:r>
      <w:r w:rsidR="001F614D"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practical skills </w:t>
      </w:r>
      <w:r w:rsidR="004C74A7"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>interpersonal communication and relationship building</w:t>
      </w:r>
      <w:r w:rsidR="00C67E06">
        <w:rPr>
          <w:rFonts w:ascii="Chalkboard" w:eastAsia="Times New Roman" w:hAnsi="Chalkboard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4F8377E5" w14:textId="572B54C9" w:rsidR="002711B4" w:rsidRPr="0036520D" w:rsidRDefault="002711B4" w:rsidP="002711B4">
      <w:pPr>
        <w:jc w:val="both"/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0D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Target group</w:t>
      </w:r>
    </w:p>
    <w:p w14:paraId="2C623B23" w14:textId="49B6F048" w:rsidR="002711B4" w:rsidRPr="002711B4" w:rsidRDefault="002711B4" w:rsidP="002711B4">
      <w:pPr>
        <w:jc w:val="both"/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056D"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course is designed for company executives, senior managers, middle managers,</w:t>
      </w:r>
      <w:r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 Managers,</w:t>
      </w:r>
      <w:r w:rsidRPr="007A056D"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7E06"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Training Managers/ Officers, </w:t>
      </w:r>
      <w:r w:rsidRPr="007A056D">
        <w:rPr>
          <w:rFonts w:ascii="Chalkboard" w:hAnsi="Chalkboard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marketing managers, business development managers, Consultants, CEOs general managers , Executive Directors, Investment portfolio managers in the corporate business sector, government, NGO , Banks, Insurance , Public Medical Aid association and State Owned companies.</w:t>
      </w:r>
    </w:p>
    <w:p w14:paraId="205E5A58" w14:textId="77777777" w:rsidR="000175B1" w:rsidRPr="000175B1" w:rsidRDefault="000175B1" w:rsidP="000175B1">
      <w:pPr>
        <w:pStyle w:val="Heading2"/>
        <w:textAlignment w:val="baseline"/>
        <w:rPr>
          <w:rFonts w:ascii="Chalkboard" w:eastAsia="Times New Roman" w:hAnsi="Chalkboard"/>
          <w:color w:val="313233"/>
          <w:sz w:val="36"/>
          <w:szCs w:val="36"/>
          <w:lang w:val="en-US"/>
        </w:rPr>
      </w:pPr>
      <w:r w:rsidRPr="009A002F">
        <w:rPr>
          <w:rFonts w:ascii="Chalkboard" w:eastAsia="Times New Roman" w:hAnsi="Chalkboard"/>
          <w:b/>
          <w:bCs/>
          <w:color w:val="70AD47" w:themeColor="accent6"/>
        </w:rPr>
        <w:t>Programme Structure</w:t>
      </w:r>
    </w:p>
    <w:p w14:paraId="6C4286C9" w14:textId="6C8F284D" w:rsidR="006C21F0" w:rsidRPr="006C21F0" w:rsidRDefault="00AF2B4A" w:rsidP="004C74A7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Module One ;</w:t>
      </w:r>
      <w:r w:rsidR="006C21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74A7" w:rsidRP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tone is set by looking at tomorrow’s organisation and the managers who are likely to succeed in this new environment. The concept of interpersonal Managerial Effectiveness is also </w:t>
      </w:r>
      <w:r w:rsidR="004C74A7" w:rsidRP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introduced, its implications</w:t>
      </w:r>
      <w:r w:rsid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change are explored and it is asked why we are so resistant to change .This module is concluded by examining how change on a large scale was introduced into a client organisation.</w:t>
      </w:r>
    </w:p>
    <w:p w14:paraId="0E6BBD95" w14:textId="12272258" w:rsidR="004C74A7" w:rsidRPr="004A7F7B" w:rsidRDefault="00AF2B4A" w:rsidP="006C21F0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C75">
        <w:rPr>
          <w:rFonts w:ascii="Chalkboard" w:hAnsi="Chalkboard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Module two : </w:t>
      </w:r>
      <w:r w:rsidR="004C74A7">
        <w:rPr>
          <w:rFonts w:ascii="Chalkboard" w:hAnsi="Chalkboard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74A7" w:rsidRP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</w:t>
      </w:r>
      <w:r w:rsidR="004C74A7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begin our journey by focusing on Sensitivity, the oil of all human relationships. It is carefully defined, examining its implications and what prevent it </w:t>
      </w:r>
      <w:r w:rsidR="004A7F7B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.Its relevant techniques and how they can be applied at both the individual and organisational level are also learnt. Finally , two applications where sensitivity is most prevalent are looked at ; when handling conflict and when building a team.</w:t>
      </w:r>
    </w:p>
    <w:p w14:paraId="17D3465F" w14:textId="595DFDE1" w:rsidR="00030466" w:rsidRPr="00161AF0" w:rsidRDefault="00F80086" w:rsidP="00F80086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C75">
        <w:rPr>
          <w:rFonts w:ascii="Chalkboard" w:hAnsi="Chalkboard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Module 3 : </w:t>
      </w:r>
      <w:r w:rsidR="006C21F0">
        <w:rPr>
          <w:rFonts w:ascii="Chalkboard" w:hAnsi="Chalkboard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7F7B" w:rsidRP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module examines what is meant by </w:t>
      </w:r>
      <w:r w:rsidR="00161AF0" w:rsidRP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Assertiveness</w:t>
      </w:r>
      <w:r w:rsidR="004A7F7B" w:rsidRP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how this skill can be mastered on an individual or group basis. Two applications where assertiveness is most called for are examined- namely when criticising someone or handling aggression </w:t>
      </w:r>
      <w:r w:rsidR="00161AF0" w:rsidRP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FA78922" w14:textId="5CC0FD5D" w:rsidR="00C90E11" w:rsidRPr="00161AF0" w:rsidRDefault="00C90E11" w:rsidP="00C90E11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0D">
        <w:rPr>
          <w:rFonts w:ascii="Chalkboard" w:hAnsi="Chalkboard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Module 4 : </w:t>
      </w:r>
      <w:r w:rsid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module reviews what is meant by being Persuasive and how one becomes more persuasive by overcoming resistance. Two applications are also reviewed where persuasiveness is most valuable – when engaging in negotiations and when politicking.</w:t>
      </w:r>
    </w:p>
    <w:p w14:paraId="77E3BDE8" w14:textId="3D2A0A9C" w:rsidR="00C90E11" w:rsidRDefault="00C90E11" w:rsidP="00C90E11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20D">
        <w:rPr>
          <w:rFonts w:ascii="Chalkboard" w:hAnsi="Chalkboard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Module 5 : </w:t>
      </w:r>
      <w:r w:rsidR="00161AF0" w:rsidRP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Finally in module Five,</w:t>
      </w:r>
      <w:r w:rsidR="00161AF0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Interpersonal Flexibility , the very foundation of our training philosophy , is examined. It is related to our overall training concept of managerial effectiveness and demonstrate how it can be used practically.</w:t>
      </w:r>
    </w:p>
    <w:p w14:paraId="10E5DDB7" w14:textId="62871776" w:rsidR="00161AF0" w:rsidRPr="00161AF0" w:rsidRDefault="00161AF0" w:rsidP="00C90E11">
      <w:pPr>
        <w:jc w:val="both"/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out this training delegates are exposed to many self-administered questionnaires, case studies, tips, step-by-step procedures </w:t>
      </w:r>
      <w:r w:rsidR="00B6579F">
        <w:rPr>
          <w:rFonts w:ascii="Chalkboard" w:hAnsi="Chalkboar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so on.</w:t>
      </w:r>
    </w:p>
    <w:p w14:paraId="5F5491F9" w14:textId="79C5977D" w:rsidR="002711B4" w:rsidRPr="002711B4" w:rsidRDefault="002711B4" w:rsidP="00D97D5B">
      <w:pPr>
        <w:shd w:val="clear" w:color="auto" w:fill="FFFFFF"/>
        <w:spacing w:line="360" w:lineRule="atLeast"/>
        <w:jc w:val="both"/>
        <w:outlineLvl w:val="2"/>
        <w:rPr>
          <w:rFonts w:ascii="Chalkboard" w:eastAsia="Times New Roman" w:hAnsi="Chalkboard" w:cs="Arial"/>
          <w:b/>
          <w:color w:val="70AD47" w:themeColor="accent6"/>
          <w:sz w:val="28"/>
          <w:szCs w:val="28"/>
        </w:rPr>
      </w:pPr>
    </w:p>
    <w:p w14:paraId="712DF2D7" w14:textId="77777777" w:rsidR="00D97D5B" w:rsidRPr="00B738E3" w:rsidRDefault="00D97D5B" w:rsidP="00D97D5B">
      <w:pPr>
        <w:rPr>
          <w:rFonts w:ascii="Chalkboard" w:hAnsi="Chalkboard"/>
          <w:b/>
          <w:color w:val="FF0000"/>
          <w:sz w:val="28"/>
          <w:szCs w:val="28"/>
        </w:rPr>
      </w:pPr>
      <w:r w:rsidRPr="00B738E3">
        <w:rPr>
          <w:rFonts w:ascii="Chalkboard" w:hAnsi="Chalkboard"/>
          <w:b/>
          <w:color w:val="FF0000"/>
          <w:sz w:val="28"/>
          <w:szCs w:val="28"/>
        </w:rPr>
        <w:t>Course Dates</w:t>
      </w:r>
    </w:p>
    <w:tbl>
      <w:tblPr>
        <w:tblpPr w:leftFromText="180" w:rightFromText="180" w:vertAnchor="text" w:horzAnchor="margin" w:tblpXSpec="center" w:tblpY="51"/>
        <w:tblW w:w="94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70AD47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71"/>
      </w:tblGrid>
      <w:tr w:rsidR="00D97D5B" w:rsidRPr="00BB7DC2" w14:paraId="268A4687" w14:textId="77777777" w:rsidTr="009339CD">
        <w:trPr>
          <w:trHeight w:val="690"/>
          <w:tblCellSpacing w:w="15" w:type="dxa"/>
        </w:trPr>
        <w:tc>
          <w:tcPr>
            <w:tcW w:w="3734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A09BC" w14:textId="7777777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1 Course dates</w:t>
            </w:r>
          </w:p>
        </w:tc>
        <w:tc>
          <w:tcPr>
            <w:tcW w:w="5626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A03A2" w14:textId="209CAA62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8 April 2019-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13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April 2019</w:t>
            </w:r>
          </w:p>
        </w:tc>
      </w:tr>
      <w:tr w:rsidR="00D97D5B" w:rsidRPr="00BB7DC2" w14:paraId="3A9A906A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0795E" w14:textId="7777777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2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A234" w14:textId="56045DE9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10 June 2019-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15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June 2019</w:t>
            </w:r>
          </w:p>
        </w:tc>
      </w:tr>
      <w:tr w:rsidR="00D97D5B" w:rsidRPr="00BB7DC2" w14:paraId="7A998D72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2FF15" w14:textId="77777777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3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20BAE5" w14:textId="3B117867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 August 2019- 1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August 2019</w:t>
            </w:r>
          </w:p>
          <w:p w14:paraId="70AEBD1A" w14:textId="776B2820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9 September 2019- 1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September 2019</w:t>
            </w:r>
          </w:p>
        </w:tc>
      </w:tr>
      <w:tr w:rsidR="00D97D5B" w:rsidRPr="00BB7DC2" w14:paraId="3F5EB248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44A1E" w14:textId="77777777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4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2C5CE8" w14:textId="49A9BDA1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October 2019</w:t>
            </w:r>
          </w:p>
          <w:p w14:paraId="46F4FB6F" w14:textId="376D11CC" w:rsidR="00D97D5B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11 November 2019-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16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November 2019</w:t>
            </w:r>
          </w:p>
        </w:tc>
      </w:tr>
      <w:tr w:rsidR="00D97D5B" w:rsidRPr="00BB7DC2" w14:paraId="4DAF26AF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4FA5" w14:textId="7777777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lastRenderedPageBreak/>
              <w:t xml:space="preserve">Price Per Person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E3E76" w14:textId="3C334F3E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2 300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includes pick up from Airport to and fro, pick up from lodge to and fro to the training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Centre</w:t>
            </w:r>
            <w:bookmarkStart w:id="0" w:name="_GoBack"/>
            <w:bookmarkEnd w:id="0"/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97D5B" w:rsidRPr="00BB7DC2" w14:paraId="46EF97E9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BDE1E" w14:textId="7777777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Accommodation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4F6DE" w14:textId="73F05BC5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400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per person for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days (This include bed and 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and Dinner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)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vat Included</w:t>
            </w:r>
          </w:p>
        </w:tc>
      </w:tr>
      <w:tr w:rsidR="00D97D5B" w:rsidRPr="00BB7DC2" w14:paraId="6E846624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A9D2" w14:textId="7777777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6D7DF" w14:textId="5D12A0E7" w:rsidR="00D97D5B" w:rsidRPr="009D595D" w:rsidRDefault="00D97D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B6579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2 700.00</w:t>
            </w:r>
          </w:p>
        </w:tc>
      </w:tr>
      <w:tr w:rsidR="00D97D5B" w:rsidRPr="00BB7DC2" w14:paraId="37637BA2" w14:textId="77777777" w:rsidTr="009339CD">
        <w:trPr>
          <w:trHeight w:val="2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7500" w14:textId="77777777" w:rsidR="00D97D5B" w:rsidRPr="00BB7DC2" w:rsidRDefault="00D97D5B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88001" w14:textId="77777777" w:rsidR="00D97D5B" w:rsidRPr="00BB7DC2" w:rsidRDefault="00D97D5B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7E8AC473" w14:textId="77777777" w:rsidR="00D97D5B" w:rsidRDefault="00D97D5B" w:rsidP="00D97D5B">
      <w:pPr>
        <w:rPr>
          <w:rFonts w:ascii="Chalkboard" w:hAnsi="Chalkboard"/>
          <w:b/>
        </w:rPr>
      </w:pPr>
    </w:p>
    <w:p w14:paraId="5BD38E46" w14:textId="291A4B0C" w:rsidR="000175B1" w:rsidRPr="009361AF" w:rsidRDefault="000175B1" w:rsidP="009361AF">
      <w:pPr>
        <w:jc w:val="both"/>
        <w:rPr>
          <w:rFonts w:ascii="Chalkboard" w:hAnsi="Chalkboard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175B1" w:rsidRPr="009361AF" w:rsidSect="001C7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EB47" w14:textId="77777777" w:rsidR="006C1E08" w:rsidRDefault="006C1E08" w:rsidP="00257997">
      <w:pPr>
        <w:spacing w:after="0" w:line="240" w:lineRule="auto"/>
      </w:pPr>
      <w:r>
        <w:separator/>
      </w:r>
    </w:p>
  </w:endnote>
  <w:endnote w:type="continuationSeparator" w:id="0">
    <w:p w14:paraId="70B1703C" w14:textId="77777777" w:rsidR="006C1E08" w:rsidRDefault="006C1E08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BE36FB" w:rsidRDefault="00BE3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BE36FB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BE36FB" w:rsidRDefault="00BE36FB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BE36FB" w:rsidRDefault="00BE36FB">
          <w:pPr>
            <w:pStyle w:val="Header"/>
            <w:jc w:val="right"/>
            <w:rPr>
              <w:caps/>
              <w:sz w:val="18"/>
            </w:rPr>
          </w:pPr>
        </w:p>
      </w:tc>
    </w:tr>
    <w:tr w:rsidR="00BE36FB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BE36FB" w:rsidRDefault="00BE36FB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BE36FB" w:rsidRDefault="00BE36F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BE36FB" w:rsidRDefault="00BE3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BE36FB" w:rsidRDefault="00BE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D4E91" w14:textId="77777777" w:rsidR="006C1E08" w:rsidRDefault="006C1E08" w:rsidP="00257997">
      <w:pPr>
        <w:spacing w:after="0" w:line="240" w:lineRule="auto"/>
      </w:pPr>
      <w:r>
        <w:separator/>
      </w:r>
    </w:p>
  </w:footnote>
  <w:footnote w:type="continuationSeparator" w:id="0">
    <w:p w14:paraId="1C35732A" w14:textId="77777777" w:rsidR="006C1E08" w:rsidRDefault="006C1E08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BE36FB" w:rsidRDefault="00BE3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BE36FB" w:rsidRDefault="00BE3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BE36FB" w:rsidRDefault="00BE3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EE7"/>
    <w:multiLevelType w:val="hybridMultilevel"/>
    <w:tmpl w:val="F04090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B5562"/>
    <w:multiLevelType w:val="hybridMultilevel"/>
    <w:tmpl w:val="9F4819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D185D"/>
    <w:multiLevelType w:val="hybridMultilevel"/>
    <w:tmpl w:val="B93E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AEA"/>
    <w:multiLevelType w:val="multilevel"/>
    <w:tmpl w:val="DE3E7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E66CA"/>
    <w:multiLevelType w:val="hybridMultilevel"/>
    <w:tmpl w:val="51440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A38C2"/>
    <w:multiLevelType w:val="hybridMultilevel"/>
    <w:tmpl w:val="511AB6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451A9"/>
    <w:multiLevelType w:val="hybridMultilevel"/>
    <w:tmpl w:val="0E80B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581F"/>
    <w:multiLevelType w:val="hybridMultilevel"/>
    <w:tmpl w:val="CFE87E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77146"/>
    <w:multiLevelType w:val="hybridMultilevel"/>
    <w:tmpl w:val="CD303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43C78"/>
    <w:multiLevelType w:val="hybridMultilevel"/>
    <w:tmpl w:val="06AE8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193D"/>
    <w:rsid w:val="00013ACC"/>
    <w:rsid w:val="000150EB"/>
    <w:rsid w:val="000175B1"/>
    <w:rsid w:val="00022739"/>
    <w:rsid w:val="00030466"/>
    <w:rsid w:val="000A2C25"/>
    <w:rsid w:val="000F182C"/>
    <w:rsid w:val="000F3E3B"/>
    <w:rsid w:val="001476EC"/>
    <w:rsid w:val="00161AF0"/>
    <w:rsid w:val="00173C75"/>
    <w:rsid w:val="001819DC"/>
    <w:rsid w:val="001A6739"/>
    <w:rsid w:val="001B08FA"/>
    <w:rsid w:val="001B7418"/>
    <w:rsid w:val="001C324E"/>
    <w:rsid w:val="001C46DF"/>
    <w:rsid w:val="001C77F5"/>
    <w:rsid w:val="001D3BF0"/>
    <w:rsid w:val="001D57A6"/>
    <w:rsid w:val="001E6181"/>
    <w:rsid w:val="001F15B6"/>
    <w:rsid w:val="001F614D"/>
    <w:rsid w:val="00216F12"/>
    <w:rsid w:val="00237CA5"/>
    <w:rsid w:val="002457AB"/>
    <w:rsid w:val="00247DC3"/>
    <w:rsid w:val="00257997"/>
    <w:rsid w:val="002711B4"/>
    <w:rsid w:val="0029086D"/>
    <w:rsid w:val="002E19FB"/>
    <w:rsid w:val="003030D5"/>
    <w:rsid w:val="0036520D"/>
    <w:rsid w:val="00376E1E"/>
    <w:rsid w:val="003916B3"/>
    <w:rsid w:val="00425435"/>
    <w:rsid w:val="004462AC"/>
    <w:rsid w:val="00473734"/>
    <w:rsid w:val="004A135C"/>
    <w:rsid w:val="004A6D29"/>
    <w:rsid w:val="004A7F7B"/>
    <w:rsid w:val="004C0B45"/>
    <w:rsid w:val="004C74A7"/>
    <w:rsid w:val="004D3C48"/>
    <w:rsid w:val="00520E0F"/>
    <w:rsid w:val="0055128A"/>
    <w:rsid w:val="00572BB8"/>
    <w:rsid w:val="005858E8"/>
    <w:rsid w:val="005B142C"/>
    <w:rsid w:val="005B6D20"/>
    <w:rsid w:val="005C7360"/>
    <w:rsid w:val="005E1CD7"/>
    <w:rsid w:val="005F7BDB"/>
    <w:rsid w:val="006B2050"/>
    <w:rsid w:val="006C1E08"/>
    <w:rsid w:val="006C21F0"/>
    <w:rsid w:val="006C31B9"/>
    <w:rsid w:val="00736F6F"/>
    <w:rsid w:val="00744931"/>
    <w:rsid w:val="00781D07"/>
    <w:rsid w:val="00786411"/>
    <w:rsid w:val="0078783F"/>
    <w:rsid w:val="00796785"/>
    <w:rsid w:val="007A056D"/>
    <w:rsid w:val="007E6C44"/>
    <w:rsid w:val="00812152"/>
    <w:rsid w:val="00833257"/>
    <w:rsid w:val="00850DE6"/>
    <w:rsid w:val="00853B79"/>
    <w:rsid w:val="008B224A"/>
    <w:rsid w:val="008C5105"/>
    <w:rsid w:val="008C7BA2"/>
    <w:rsid w:val="008D3A58"/>
    <w:rsid w:val="008E1A2B"/>
    <w:rsid w:val="009041B8"/>
    <w:rsid w:val="009323B3"/>
    <w:rsid w:val="009361AF"/>
    <w:rsid w:val="00974207"/>
    <w:rsid w:val="0098073E"/>
    <w:rsid w:val="009A002F"/>
    <w:rsid w:val="009B1BC5"/>
    <w:rsid w:val="009D2773"/>
    <w:rsid w:val="009D43DA"/>
    <w:rsid w:val="00A14505"/>
    <w:rsid w:val="00A21797"/>
    <w:rsid w:val="00AF2B4A"/>
    <w:rsid w:val="00B10A99"/>
    <w:rsid w:val="00B256C3"/>
    <w:rsid w:val="00B6579F"/>
    <w:rsid w:val="00B71E23"/>
    <w:rsid w:val="00B91913"/>
    <w:rsid w:val="00B9405D"/>
    <w:rsid w:val="00BC454C"/>
    <w:rsid w:val="00BE36FB"/>
    <w:rsid w:val="00C35A5D"/>
    <w:rsid w:val="00C67E06"/>
    <w:rsid w:val="00C76AA9"/>
    <w:rsid w:val="00C87EB8"/>
    <w:rsid w:val="00C90E11"/>
    <w:rsid w:val="00CE42C7"/>
    <w:rsid w:val="00D16823"/>
    <w:rsid w:val="00D213DC"/>
    <w:rsid w:val="00D334BD"/>
    <w:rsid w:val="00D97D5B"/>
    <w:rsid w:val="00DD2568"/>
    <w:rsid w:val="00E93ABB"/>
    <w:rsid w:val="00EB0B2B"/>
    <w:rsid w:val="00EC4DFD"/>
    <w:rsid w:val="00F40091"/>
    <w:rsid w:val="00F63050"/>
    <w:rsid w:val="00F80086"/>
    <w:rsid w:val="00F858F2"/>
    <w:rsid w:val="00F93404"/>
    <w:rsid w:val="00F94F5D"/>
    <w:rsid w:val="00FD4596"/>
    <w:rsid w:val="00FE7DB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CF9F80.13316BF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968A-E626-0E45-B941-495F0A0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Makuvaza</cp:lastModifiedBy>
  <cp:revision>4</cp:revision>
  <cp:lastPrinted>2018-10-06T15:26:00Z</cp:lastPrinted>
  <dcterms:created xsi:type="dcterms:W3CDTF">2019-01-02T15:04:00Z</dcterms:created>
  <dcterms:modified xsi:type="dcterms:W3CDTF">2019-01-03T20:53:00Z</dcterms:modified>
</cp:coreProperties>
</file>